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B8" w:rsidRDefault="00283DB8" w:rsidP="00283DB8">
      <w:pPr>
        <w:pStyle w:val="Standard"/>
        <w:jc w:val="center"/>
        <w:rPr>
          <w:rFonts w:ascii="Arial" w:hAnsi="Arial" w:cs="Arial"/>
          <w:b/>
          <w:bCs/>
          <w:sz w:val="32"/>
          <w:szCs w:val="32"/>
        </w:rPr>
      </w:pPr>
      <w:r w:rsidRPr="00B519F4">
        <w:rPr>
          <w:rFonts w:ascii="Arial" w:hAnsi="Arial" w:cs="Arial"/>
          <w:b/>
          <w:bCs/>
          <w:sz w:val="32"/>
          <w:szCs w:val="32"/>
        </w:rPr>
        <w:t>Smlouva o nájmu prostoru sloužícího podnikání</w:t>
      </w:r>
    </w:p>
    <w:p w:rsidR="00CD317B" w:rsidRPr="00B519F4" w:rsidRDefault="00CD317B" w:rsidP="00283DB8">
      <w:pPr>
        <w:pStyle w:val="Standard"/>
        <w:jc w:val="center"/>
        <w:rPr>
          <w:rFonts w:ascii="Arial" w:hAnsi="Arial" w:cs="Arial"/>
          <w:b/>
          <w:bCs/>
          <w:sz w:val="32"/>
          <w:szCs w:val="32"/>
        </w:rPr>
      </w:pPr>
    </w:p>
    <w:p w:rsidR="006B5F83" w:rsidRDefault="00283DB8" w:rsidP="00283DB8">
      <w:pPr>
        <w:pStyle w:val="Standard"/>
        <w:jc w:val="center"/>
        <w:rPr>
          <w:rFonts w:ascii="Arial" w:hAnsi="Arial" w:cs="Arial"/>
          <w:sz w:val="22"/>
          <w:szCs w:val="22"/>
        </w:rPr>
      </w:pPr>
      <w:r w:rsidRPr="00CD317B">
        <w:rPr>
          <w:rFonts w:ascii="Arial" w:hAnsi="Arial" w:cs="Arial"/>
          <w:sz w:val="22"/>
          <w:szCs w:val="22"/>
        </w:rPr>
        <w:t xml:space="preserve">uzavřená podle § 2201 a násl. a § 2302 a násl. </w:t>
      </w:r>
    </w:p>
    <w:p w:rsidR="00283DB8" w:rsidRPr="00CD317B" w:rsidRDefault="00283DB8" w:rsidP="00283DB8">
      <w:pPr>
        <w:pStyle w:val="Standard"/>
        <w:jc w:val="center"/>
        <w:rPr>
          <w:rFonts w:ascii="Arial" w:hAnsi="Arial" w:cs="Arial"/>
          <w:sz w:val="22"/>
          <w:szCs w:val="22"/>
        </w:rPr>
      </w:pPr>
      <w:r w:rsidRPr="00CD317B">
        <w:rPr>
          <w:rFonts w:ascii="Arial" w:hAnsi="Arial" w:cs="Arial"/>
          <w:sz w:val="22"/>
          <w:szCs w:val="22"/>
        </w:rPr>
        <w:t>zákona č. 89/2012 Sb., občanského zákoníku, v platném znění</w:t>
      </w:r>
    </w:p>
    <w:p w:rsidR="00283DB8" w:rsidRPr="00DD72A5" w:rsidRDefault="00283DB8" w:rsidP="00F87741">
      <w:pPr>
        <w:pStyle w:val="Standard"/>
        <w:rPr>
          <w:rFonts w:ascii="Arial" w:hAnsi="Arial" w:cs="Arial"/>
          <w:b/>
          <w:bCs/>
          <w:sz w:val="22"/>
          <w:szCs w:val="22"/>
        </w:rPr>
      </w:pPr>
    </w:p>
    <w:p w:rsidR="00B519F4" w:rsidRDefault="00B519F4" w:rsidP="00283DB8">
      <w:pPr>
        <w:pStyle w:val="Nadpis1"/>
        <w:jc w:val="both"/>
        <w:rPr>
          <w:rFonts w:ascii="Arial" w:hAnsi="Arial" w:cs="Arial"/>
          <w:szCs w:val="22"/>
        </w:rPr>
      </w:pPr>
    </w:p>
    <w:p w:rsidR="00283DB8" w:rsidRPr="00DD72A5" w:rsidRDefault="00283DB8" w:rsidP="00283DB8">
      <w:pPr>
        <w:pStyle w:val="Nadpis1"/>
        <w:jc w:val="both"/>
        <w:rPr>
          <w:rFonts w:ascii="Arial" w:hAnsi="Arial" w:cs="Arial"/>
          <w:szCs w:val="22"/>
        </w:rPr>
      </w:pPr>
      <w:r w:rsidRPr="00DD72A5">
        <w:rPr>
          <w:rFonts w:ascii="Arial" w:hAnsi="Arial" w:cs="Arial"/>
          <w:szCs w:val="22"/>
        </w:rPr>
        <w:t>Městská kulturní zařízení v Litoměřicích, příspěvková organizace</w:t>
      </w:r>
    </w:p>
    <w:p w:rsidR="00283DB8" w:rsidRPr="00DD72A5" w:rsidRDefault="00283DB8" w:rsidP="00283DB8">
      <w:pPr>
        <w:pStyle w:val="Standard"/>
        <w:jc w:val="both"/>
        <w:rPr>
          <w:rFonts w:ascii="Arial" w:hAnsi="Arial" w:cs="Arial"/>
          <w:sz w:val="22"/>
          <w:szCs w:val="22"/>
        </w:rPr>
      </w:pPr>
      <w:r w:rsidRPr="00DD72A5">
        <w:rPr>
          <w:rFonts w:ascii="Arial" w:hAnsi="Arial" w:cs="Arial"/>
          <w:sz w:val="22"/>
          <w:szCs w:val="22"/>
        </w:rPr>
        <w:t>IČ</w:t>
      </w:r>
      <w:r>
        <w:rPr>
          <w:rFonts w:ascii="Arial" w:hAnsi="Arial" w:cs="Arial"/>
          <w:sz w:val="22"/>
          <w:szCs w:val="22"/>
        </w:rPr>
        <w:t>O</w:t>
      </w:r>
      <w:r w:rsidRPr="00DD72A5">
        <w:rPr>
          <w:rFonts w:ascii="Arial" w:hAnsi="Arial" w:cs="Arial"/>
          <w:sz w:val="22"/>
          <w:szCs w:val="22"/>
        </w:rPr>
        <w:t>: 44557141</w:t>
      </w:r>
    </w:p>
    <w:p w:rsidR="00283DB8" w:rsidRPr="00DD72A5" w:rsidRDefault="00283DB8" w:rsidP="00283DB8">
      <w:pPr>
        <w:pStyle w:val="Standard"/>
        <w:jc w:val="both"/>
        <w:rPr>
          <w:rFonts w:ascii="Arial" w:hAnsi="Arial" w:cs="Arial"/>
          <w:sz w:val="22"/>
          <w:szCs w:val="22"/>
        </w:rPr>
      </w:pPr>
      <w:r w:rsidRPr="00DD72A5">
        <w:rPr>
          <w:rFonts w:ascii="Arial" w:hAnsi="Arial" w:cs="Arial"/>
          <w:sz w:val="22"/>
          <w:szCs w:val="22"/>
        </w:rPr>
        <w:t>se sídlem: Na Valech 2028, 412 01 Litoměřice</w:t>
      </w:r>
    </w:p>
    <w:p w:rsidR="00283DB8" w:rsidRPr="00DD72A5" w:rsidRDefault="00CD317B" w:rsidP="00283DB8">
      <w:pPr>
        <w:pStyle w:val="Standard"/>
        <w:jc w:val="both"/>
        <w:rPr>
          <w:rFonts w:ascii="Arial" w:hAnsi="Arial" w:cs="Arial"/>
          <w:sz w:val="22"/>
          <w:szCs w:val="22"/>
        </w:rPr>
      </w:pPr>
      <w:r>
        <w:rPr>
          <w:rFonts w:ascii="Arial" w:hAnsi="Arial" w:cs="Arial"/>
          <w:sz w:val="22"/>
          <w:szCs w:val="22"/>
        </w:rPr>
        <w:t>zastoupená: Ing. Věrou</w:t>
      </w:r>
      <w:r w:rsidR="00283DB8" w:rsidRPr="00DD72A5">
        <w:rPr>
          <w:rFonts w:ascii="Arial" w:hAnsi="Arial" w:cs="Arial"/>
          <w:sz w:val="22"/>
          <w:szCs w:val="22"/>
        </w:rPr>
        <w:t xml:space="preserve"> Kmoníčkov</w:t>
      </w:r>
      <w:r>
        <w:rPr>
          <w:rFonts w:ascii="Arial" w:hAnsi="Arial" w:cs="Arial"/>
          <w:sz w:val="22"/>
          <w:szCs w:val="22"/>
        </w:rPr>
        <w:t>ou</w:t>
      </w:r>
      <w:r w:rsidR="00283DB8">
        <w:rPr>
          <w:rFonts w:ascii="Arial" w:hAnsi="Arial" w:cs="Arial"/>
          <w:sz w:val="22"/>
          <w:szCs w:val="22"/>
        </w:rPr>
        <w:t>, ředitelk</w:t>
      </w:r>
      <w:r>
        <w:rPr>
          <w:rFonts w:ascii="Arial" w:hAnsi="Arial" w:cs="Arial"/>
          <w:sz w:val="22"/>
          <w:szCs w:val="22"/>
        </w:rPr>
        <w:t>ou</w:t>
      </w:r>
    </w:p>
    <w:p w:rsidR="00CD317B" w:rsidRDefault="00CD317B" w:rsidP="00283DB8">
      <w:pPr>
        <w:pStyle w:val="Standard"/>
        <w:rPr>
          <w:rFonts w:ascii="Arial" w:hAnsi="Arial" w:cs="Arial"/>
          <w:sz w:val="22"/>
          <w:szCs w:val="22"/>
        </w:rPr>
      </w:pPr>
    </w:p>
    <w:p w:rsidR="00CD317B" w:rsidRPr="001007EF" w:rsidRDefault="00CD317B" w:rsidP="00CD317B">
      <w:pPr>
        <w:pStyle w:val="Identifikacestran"/>
        <w:spacing w:line="260" w:lineRule="atLeast"/>
        <w:rPr>
          <w:rFonts w:ascii="Arial" w:hAnsi="Arial" w:cs="Arial"/>
          <w:sz w:val="22"/>
          <w:szCs w:val="22"/>
        </w:rPr>
      </w:pPr>
      <w:r w:rsidRPr="001007EF">
        <w:rPr>
          <w:rFonts w:ascii="Arial" w:hAnsi="Arial" w:cs="Arial"/>
          <w:sz w:val="22"/>
          <w:szCs w:val="22"/>
        </w:rPr>
        <w:t>(dále jen „</w:t>
      </w:r>
      <w:r>
        <w:rPr>
          <w:rFonts w:ascii="Arial" w:hAnsi="Arial" w:cs="Arial"/>
          <w:b/>
          <w:i/>
          <w:sz w:val="22"/>
          <w:szCs w:val="22"/>
        </w:rPr>
        <w:t>Pronajímate</w:t>
      </w:r>
      <w:r w:rsidRPr="00623D26">
        <w:rPr>
          <w:rFonts w:ascii="Arial" w:hAnsi="Arial" w:cs="Arial"/>
          <w:b/>
          <w:i/>
          <w:sz w:val="22"/>
          <w:szCs w:val="22"/>
        </w:rPr>
        <w:t>l</w:t>
      </w:r>
      <w:r w:rsidRPr="001007EF">
        <w:rPr>
          <w:rFonts w:ascii="Arial" w:hAnsi="Arial" w:cs="Arial"/>
          <w:sz w:val="22"/>
          <w:szCs w:val="22"/>
        </w:rPr>
        <w:t>“)</w:t>
      </w:r>
      <w:r>
        <w:rPr>
          <w:rFonts w:ascii="Arial" w:hAnsi="Arial" w:cs="Arial"/>
          <w:sz w:val="22"/>
          <w:szCs w:val="22"/>
        </w:rPr>
        <w:t xml:space="preserve"> </w:t>
      </w:r>
      <w:r w:rsidRPr="001007EF">
        <w:rPr>
          <w:rFonts w:ascii="Arial" w:hAnsi="Arial" w:cs="Arial"/>
          <w:sz w:val="22"/>
          <w:szCs w:val="22"/>
        </w:rPr>
        <w:t>na straně jedné</w:t>
      </w:r>
      <w:r>
        <w:rPr>
          <w:rFonts w:ascii="Arial" w:hAnsi="Arial" w:cs="Arial"/>
          <w:sz w:val="22"/>
          <w:szCs w:val="22"/>
        </w:rPr>
        <w:t xml:space="preserve"> </w:t>
      </w:r>
      <w:r w:rsidRPr="001007EF">
        <w:rPr>
          <w:rFonts w:ascii="Arial" w:hAnsi="Arial" w:cs="Arial"/>
          <w:sz w:val="22"/>
          <w:szCs w:val="22"/>
        </w:rPr>
        <w:t>a</w:t>
      </w:r>
    </w:p>
    <w:p w:rsidR="00CD317B" w:rsidRDefault="00CD317B" w:rsidP="00283DB8">
      <w:pPr>
        <w:pStyle w:val="Standard"/>
        <w:rPr>
          <w:rFonts w:ascii="Arial" w:hAnsi="Arial" w:cs="Arial"/>
          <w:sz w:val="22"/>
          <w:szCs w:val="22"/>
        </w:rPr>
      </w:pPr>
    </w:p>
    <w:p w:rsidR="00283DB8" w:rsidRPr="00DD72A5" w:rsidRDefault="00283DB8" w:rsidP="00283DB8">
      <w:pPr>
        <w:pStyle w:val="Standard"/>
        <w:rPr>
          <w:rFonts w:ascii="Arial" w:hAnsi="Arial" w:cs="Arial"/>
          <w:sz w:val="22"/>
          <w:szCs w:val="22"/>
        </w:rPr>
      </w:pPr>
    </w:p>
    <w:p w:rsidR="00283DB8" w:rsidRPr="00DD72A5" w:rsidRDefault="00283DB8" w:rsidP="00283DB8">
      <w:pPr>
        <w:pStyle w:val="Standard"/>
        <w:rPr>
          <w:rFonts w:ascii="Arial" w:hAnsi="Arial" w:cs="Arial"/>
          <w:b/>
          <w:bCs/>
          <w:sz w:val="22"/>
          <w:szCs w:val="22"/>
        </w:rPr>
      </w:pPr>
      <w:r w:rsidRPr="00DD72A5">
        <w:rPr>
          <w:rFonts w:ascii="Arial" w:hAnsi="Arial" w:cs="Arial"/>
          <w:b/>
          <w:bCs/>
          <w:sz w:val="22"/>
          <w:szCs w:val="22"/>
        </w:rPr>
        <w:t>jméno/název</w:t>
      </w:r>
      <w:r w:rsidR="00F87741">
        <w:rPr>
          <w:rFonts w:ascii="Arial" w:hAnsi="Arial" w:cs="Arial"/>
          <w:b/>
          <w:bCs/>
          <w:sz w:val="22"/>
          <w:szCs w:val="22"/>
        </w:rPr>
        <w:t>:</w:t>
      </w:r>
      <w:r w:rsidR="006B5F83">
        <w:rPr>
          <w:rFonts w:ascii="Arial" w:hAnsi="Arial" w:cs="Arial"/>
          <w:b/>
          <w:bCs/>
          <w:sz w:val="22"/>
          <w:szCs w:val="22"/>
        </w:rPr>
        <w:t xml:space="preserve"> </w:t>
      </w:r>
    </w:p>
    <w:p w:rsidR="00F87741" w:rsidRDefault="00283DB8" w:rsidP="00283DB8">
      <w:pPr>
        <w:pStyle w:val="Standard"/>
        <w:rPr>
          <w:rFonts w:ascii="Arial" w:hAnsi="Arial" w:cs="Arial"/>
          <w:sz w:val="22"/>
          <w:szCs w:val="22"/>
        </w:rPr>
      </w:pPr>
      <w:r w:rsidRPr="00DD72A5">
        <w:rPr>
          <w:rFonts w:ascii="Arial" w:hAnsi="Arial" w:cs="Arial"/>
          <w:sz w:val="22"/>
          <w:szCs w:val="22"/>
        </w:rPr>
        <w:t>IČO</w:t>
      </w:r>
      <w:r w:rsidR="00F87741">
        <w:rPr>
          <w:rFonts w:ascii="Arial" w:hAnsi="Arial" w:cs="Arial"/>
          <w:sz w:val="22"/>
          <w:szCs w:val="22"/>
        </w:rPr>
        <w:t>:</w:t>
      </w:r>
    </w:p>
    <w:p w:rsidR="00CD317B" w:rsidRDefault="00283DB8" w:rsidP="00283DB8">
      <w:pPr>
        <w:pStyle w:val="Standard"/>
        <w:rPr>
          <w:rFonts w:ascii="Arial" w:hAnsi="Arial" w:cs="Arial"/>
          <w:sz w:val="22"/>
          <w:szCs w:val="22"/>
        </w:rPr>
      </w:pPr>
      <w:r w:rsidRPr="00DD72A5">
        <w:rPr>
          <w:rFonts w:ascii="Arial" w:hAnsi="Arial" w:cs="Arial"/>
          <w:sz w:val="22"/>
          <w:szCs w:val="22"/>
        </w:rPr>
        <w:t>adresa/sídlo</w:t>
      </w:r>
      <w:r w:rsidR="00CD317B">
        <w:rPr>
          <w:rFonts w:ascii="Arial" w:hAnsi="Arial" w:cs="Arial"/>
          <w:sz w:val="22"/>
          <w:szCs w:val="22"/>
        </w:rPr>
        <w:t>:</w:t>
      </w:r>
      <w:r w:rsidR="006B5F83">
        <w:rPr>
          <w:rFonts w:ascii="Arial" w:hAnsi="Arial" w:cs="Arial"/>
          <w:sz w:val="22"/>
          <w:szCs w:val="22"/>
        </w:rPr>
        <w:t xml:space="preserve"> </w:t>
      </w:r>
    </w:p>
    <w:p w:rsidR="00F87741" w:rsidRDefault="00F87741" w:rsidP="00283DB8">
      <w:pPr>
        <w:pStyle w:val="Standard"/>
        <w:rPr>
          <w:rFonts w:ascii="Arial" w:hAnsi="Arial" w:cs="Arial"/>
          <w:sz w:val="22"/>
          <w:szCs w:val="22"/>
        </w:rPr>
      </w:pPr>
    </w:p>
    <w:p w:rsidR="00CD317B" w:rsidRPr="0084053D" w:rsidRDefault="00CD317B" w:rsidP="00CD317B">
      <w:pPr>
        <w:pStyle w:val="Identifikacestran"/>
        <w:spacing w:line="260" w:lineRule="atLeast"/>
        <w:rPr>
          <w:rFonts w:ascii="Arial" w:hAnsi="Arial" w:cs="Arial"/>
          <w:sz w:val="22"/>
          <w:szCs w:val="22"/>
        </w:rPr>
      </w:pPr>
      <w:r w:rsidRPr="001007EF">
        <w:rPr>
          <w:rFonts w:ascii="Arial" w:hAnsi="Arial" w:cs="Arial"/>
          <w:sz w:val="20"/>
        </w:rPr>
        <w:t>(</w:t>
      </w:r>
      <w:r w:rsidRPr="0084053D">
        <w:rPr>
          <w:rFonts w:ascii="Arial" w:hAnsi="Arial" w:cs="Arial"/>
          <w:sz w:val="22"/>
          <w:szCs w:val="22"/>
        </w:rPr>
        <w:t>dále jen „</w:t>
      </w:r>
      <w:r>
        <w:rPr>
          <w:rFonts w:ascii="Arial" w:hAnsi="Arial" w:cs="Arial"/>
          <w:b/>
          <w:i/>
          <w:sz w:val="22"/>
          <w:szCs w:val="22"/>
        </w:rPr>
        <w:t>Nájemce</w:t>
      </w:r>
      <w:r w:rsidRPr="0084053D">
        <w:rPr>
          <w:rFonts w:ascii="Arial" w:hAnsi="Arial" w:cs="Arial"/>
          <w:sz w:val="22"/>
          <w:szCs w:val="22"/>
        </w:rPr>
        <w:t>“)</w:t>
      </w:r>
      <w:r>
        <w:rPr>
          <w:rFonts w:ascii="Arial" w:hAnsi="Arial" w:cs="Arial"/>
          <w:sz w:val="22"/>
          <w:szCs w:val="22"/>
        </w:rPr>
        <w:t xml:space="preserve"> </w:t>
      </w:r>
      <w:r w:rsidRPr="0084053D">
        <w:rPr>
          <w:rFonts w:ascii="Arial" w:hAnsi="Arial" w:cs="Arial"/>
          <w:sz w:val="22"/>
          <w:szCs w:val="22"/>
        </w:rPr>
        <w:t>na straně druhé</w:t>
      </w:r>
    </w:p>
    <w:p w:rsidR="00CD317B" w:rsidRDefault="00CD317B" w:rsidP="00283DB8">
      <w:pPr>
        <w:pStyle w:val="Standard"/>
        <w:rPr>
          <w:rFonts w:ascii="Arial" w:hAnsi="Arial" w:cs="Arial"/>
          <w:sz w:val="22"/>
          <w:szCs w:val="22"/>
        </w:rPr>
      </w:pPr>
    </w:p>
    <w:p w:rsidR="00283DB8" w:rsidRPr="00DD72A5" w:rsidRDefault="00283DB8" w:rsidP="00283DB8">
      <w:pPr>
        <w:pStyle w:val="Standard"/>
        <w:rPr>
          <w:rFonts w:ascii="Arial" w:hAnsi="Arial" w:cs="Arial"/>
          <w:i/>
          <w:iCs/>
          <w:sz w:val="22"/>
          <w:szCs w:val="22"/>
        </w:rPr>
      </w:pPr>
    </w:p>
    <w:p w:rsidR="00CD317B" w:rsidRPr="0084053D" w:rsidRDefault="00CD317B" w:rsidP="00CD317B">
      <w:pPr>
        <w:spacing w:line="260" w:lineRule="atLeast"/>
        <w:jc w:val="both"/>
        <w:rPr>
          <w:rFonts w:ascii="Arial" w:hAnsi="Arial" w:cs="Arial"/>
        </w:rPr>
      </w:pPr>
      <w:r w:rsidRPr="0084053D">
        <w:rPr>
          <w:rFonts w:ascii="Arial" w:hAnsi="Arial" w:cs="Arial"/>
        </w:rPr>
        <w:t>(společně dále jen „</w:t>
      </w:r>
      <w:r w:rsidRPr="0084053D">
        <w:rPr>
          <w:rFonts w:ascii="Arial" w:hAnsi="Arial" w:cs="Arial"/>
          <w:b/>
        </w:rPr>
        <w:t>Smluvní strany</w:t>
      </w:r>
      <w:r w:rsidRPr="0084053D">
        <w:rPr>
          <w:rFonts w:ascii="Arial" w:hAnsi="Arial" w:cs="Arial"/>
        </w:rPr>
        <w:t>“ nebo každý jednotlivě „</w:t>
      </w:r>
      <w:r w:rsidRPr="0084053D">
        <w:rPr>
          <w:rFonts w:ascii="Arial" w:hAnsi="Arial" w:cs="Arial"/>
          <w:b/>
        </w:rPr>
        <w:t>Smluvní strana</w:t>
      </w:r>
      <w:r w:rsidRPr="0084053D">
        <w:rPr>
          <w:rFonts w:ascii="Arial" w:hAnsi="Arial" w:cs="Arial"/>
        </w:rPr>
        <w:t>“)</w:t>
      </w:r>
    </w:p>
    <w:p w:rsidR="00283DB8" w:rsidRPr="00DD72A5" w:rsidRDefault="00283DB8" w:rsidP="00F87741">
      <w:pPr>
        <w:pStyle w:val="Standard"/>
        <w:rPr>
          <w:rFonts w:ascii="Arial" w:hAnsi="Arial" w:cs="Arial"/>
          <w:i/>
          <w:iCs/>
          <w:sz w:val="22"/>
          <w:szCs w:val="22"/>
        </w:rPr>
      </w:pPr>
    </w:p>
    <w:p w:rsidR="006B5F83" w:rsidRPr="00DD72A5" w:rsidRDefault="00283DB8" w:rsidP="00F87741">
      <w:pPr>
        <w:pStyle w:val="Textbody"/>
        <w:jc w:val="center"/>
        <w:rPr>
          <w:rFonts w:ascii="Arial" w:hAnsi="Arial" w:cs="Arial"/>
          <w:szCs w:val="22"/>
        </w:rPr>
      </w:pPr>
      <w:r w:rsidRPr="00DD72A5">
        <w:rPr>
          <w:rFonts w:ascii="Arial" w:hAnsi="Arial" w:cs="Arial"/>
          <w:szCs w:val="22"/>
        </w:rPr>
        <w:t xml:space="preserve">Smluvní strany uzavírají </w:t>
      </w:r>
      <w:r w:rsidR="00F87741">
        <w:rPr>
          <w:rFonts w:ascii="Arial" w:hAnsi="Arial" w:cs="Arial"/>
          <w:szCs w:val="22"/>
        </w:rPr>
        <w:t>po vzájemné dohodě tuto smlouvu.</w:t>
      </w:r>
    </w:p>
    <w:p w:rsidR="00283DB8" w:rsidRPr="00283DB8" w:rsidRDefault="00283DB8" w:rsidP="006B5F83">
      <w:pPr>
        <w:pStyle w:val="Standard"/>
        <w:spacing w:before="480"/>
        <w:jc w:val="center"/>
        <w:rPr>
          <w:rFonts w:ascii="Arial" w:hAnsi="Arial" w:cs="Arial"/>
          <w:b/>
          <w:bCs/>
        </w:rPr>
      </w:pPr>
      <w:r w:rsidRPr="00283DB8">
        <w:rPr>
          <w:rFonts w:ascii="Arial" w:hAnsi="Arial" w:cs="Arial"/>
          <w:b/>
          <w:bCs/>
        </w:rPr>
        <w:t>I.</w:t>
      </w:r>
    </w:p>
    <w:p w:rsidR="00283DB8" w:rsidRPr="00283DB8" w:rsidRDefault="00283DB8" w:rsidP="004D4D5D">
      <w:pPr>
        <w:pStyle w:val="Nadpis1"/>
        <w:spacing w:after="240"/>
        <w:rPr>
          <w:rFonts w:ascii="Arial" w:hAnsi="Arial" w:cs="Arial"/>
          <w:sz w:val="24"/>
        </w:rPr>
      </w:pPr>
      <w:r w:rsidRPr="00283DB8">
        <w:rPr>
          <w:rFonts w:ascii="Arial" w:hAnsi="Arial" w:cs="Arial"/>
          <w:sz w:val="24"/>
        </w:rPr>
        <w:t>Předmět smlouvy</w:t>
      </w:r>
    </w:p>
    <w:p w:rsidR="00F87741" w:rsidRPr="00F87741" w:rsidRDefault="00283DB8" w:rsidP="006B5F83">
      <w:pPr>
        <w:pStyle w:val="Odstavecseseznamem"/>
        <w:numPr>
          <w:ilvl w:val="0"/>
          <w:numId w:val="15"/>
        </w:numPr>
        <w:suppressAutoHyphens/>
        <w:autoSpaceDN w:val="0"/>
        <w:spacing w:before="480" w:after="120" w:line="240" w:lineRule="auto"/>
        <w:ind w:left="397" w:hanging="397"/>
        <w:contextualSpacing w:val="0"/>
        <w:jc w:val="center"/>
        <w:textAlignment w:val="baseline"/>
        <w:rPr>
          <w:rFonts w:ascii="Arial" w:hAnsi="Arial" w:cs="Arial"/>
          <w:b/>
          <w:bCs/>
        </w:rPr>
      </w:pPr>
      <w:r w:rsidRPr="00F87741">
        <w:rPr>
          <w:rFonts w:ascii="Arial" w:eastAsia="Times New Roman" w:hAnsi="Arial" w:cs="Arial"/>
          <w:kern w:val="3"/>
          <w:lang w:eastAsia="zh-CN"/>
        </w:rPr>
        <w:t xml:space="preserve">Předmětem této smlouvy je pronájem prostoru sloužícího podnikání uzavřený mezi </w:t>
      </w:r>
      <w:r w:rsidR="00CD317B" w:rsidRPr="00F87741">
        <w:rPr>
          <w:rFonts w:ascii="Arial" w:eastAsia="Times New Roman" w:hAnsi="Arial" w:cs="Arial"/>
          <w:kern w:val="3"/>
          <w:lang w:eastAsia="zh-CN"/>
        </w:rPr>
        <w:t>S</w:t>
      </w:r>
      <w:r w:rsidRPr="00F87741">
        <w:rPr>
          <w:rFonts w:ascii="Arial" w:eastAsia="Times New Roman" w:hAnsi="Arial" w:cs="Arial"/>
          <w:kern w:val="3"/>
          <w:lang w:eastAsia="zh-CN"/>
        </w:rPr>
        <w:t xml:space="preserve">mluvními stranami a upravený v souladu s vůlí </w:t>
      </w:r>
      <w:r w:rsidR="00CD317B" w:rsidRPr="00F87741">
        <w:rPr>
          <w:rFonts w:ascii="Arial" w:eastAsia="Times New Roman" w:hAnsi="Arial" w:cs="Arial"/>
          <w:kern w:val="3"/>
          <w:lang w:eastAsia="zh-CN"/>
        </w:rPr>
        <w:t>S</w:t>
      </w:r>
      <w:r w:rsidRPr="00F87741">
        <w:rPr>
          <w:rFonts w:ascii="Arial" w:eastAsia="Times New Roman" w:hAnsi="Arial" w:cs="Arial"/>
          <w:kern w:val="3"/>
          <w:lang w:eastAsia="zh-CN"/>
        </w:rPr>
        <w:t>mluvních stran a dalšími obecně závaznými právními předpisy.</w:t>
      </w:r>
    </w:p>
    <w:p w:rsidR="00283DB8" w:rsidRPr="00F87741" w:rsidRDefault="00283DB8" w:rsidP="00F87741">
      <w:pPr>
        <w:suppressAutoHyphens/>
        <w:autoSpaceDN w:val="0"/>
        <w:spacing w:before="480" w:after="120" w:line="240" w:lineRule="auto"/>
        <w:ind w:left="4254"/>
        <w:textAlignment w:val="baseline"/>
        <w:rPr>
          <w:rFonts w:ascii="Arial" w:hAnsi="Arial" w:cs="Arial"/>
          <w:b/>
          <w:bCs/>
        </w:rPr>
      </w:pPr>
      <w:r w:rsidRPr="00F87741">
        <w:rPr>
          <w:rFonts w:ascii="Arial" w:hAnsi="Arial" w:cs="Arial"/>
          <w:b/>
          <w:bCs/>
        </w:rPr>
        <w:t>II.</w:t>
      </w:r>
    </w:p>
    <w:p w:rsidR="00283DB8" w:rsidRPr="00283DB8" w:rsidRDefault="00283DB8" w:rsidP="004D4D5D">
      <w:pPr>
        <w:pStyle w:val="Nadpis1"/>
        <w:spacing w:after="240"/>
        <w:rPr>
          <w:rFonts w:ascii="Arial" w:hAnsi="Arial" w:cs="Arial"/>
          <w:sz w:val="24"/>
        </w:rPr>
      </w:pPr>
      <w:r w:rsidRPr="00283DB8">
        <w:rPr>
          <w:rFonts w:ascii="Arial" w:hAnsi="Arial" w:cs="Arial"/>
          <w:sz w:val="24"/>
        </w:rPr>
        <w:t>Předmět nájmu</w:t>
      </w:r>
    </w:p>
    <w:p w:rsidR="00283DB8" w:rsidRPr="00876790" w:rsidRDefault="00283DB8" w:rsidP="004D4D5D">
      <w:pPr>
        <w:pStyle w:val="Odstavecseseznamem"/>
        <w:numPr>
          <w:ilvl w:val="0"/>
          <w:numId w:val="33"/>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876790">
        <w:rPr>
          <w:rFonts w:ascii="Arial" w:eastAsia="Times New Roman" w:hAnsi="Arial" w:cs="Arial"/>
          <w:kern w:val="3"/>
          <w:lang w:eastAsia="zh-CN"/>
        </w:rPr>
        <w:t>Předmětem nájmu je část nebytových prostor se dvěma barovými pulty ve foyeru nemovitosti č</w:t>
      </w:r>
      <w:r w:rsidR="00CD317B" w:rsidRPr="00876790">
        <w:rPr>
          <w:rFonts w:ascii="Arial" w:eastAsia="Times New Roman" w:hAnsi="Arial" w:cs="Arial"/>
          <w:kern w:val="3"/>
          <w:lang w:eastAsia="zh-CN"/>
        </w:rPr>
        <w:t xml:space="preserve">. </w:t>
      </w:r>
      <w:r w:rsidRPr="00876790">
        <w:rPr>
          <w:rFonts w:ascii="Arial" w:eastAsia="Times New Roman" w:hAnsi="Arial" w:cs="Arial"/>
          <w:kern w:val="3"/>
          <w:lang w:eastAsia="zh-CN"/>
        </w:rPr>
        <w:t>p. 2028, v ulici Na Valech v Litoměřicích (dále jen „</w:t>
      </w:r>
      <w:r w:rsidR="00F87741">
        <w:rPr>
          <w:rFonts w:ascii="Arial" w:eastAsia="Times New Roman" w:hAnsi="Arial" w:cs="Arial"/>
          <w:kern w:val="3"/>
          <w:lang w:eastAsia="zh-CN"/>
        </w:rPr>
        <w:t>KKC</w:t>
      </w:r>
      <w:r w:rsidRPr="00876790">
        <w:rPr>
          <w:rFonts w:ascii="Arial" w:eastAsia="Times New Roman" w:hAnsi="Arial" w:cs="Arial"/>
          <w:kern w:val="3"/>
          <w:lang w:eastAsia="zh-CN"/>
        </w:rPr>
        <w:t>“).</w:t>
      </w:r>
    </w:p>
    <w:p w:rsidR="00CD317B" w:rsidRPr="00CD317B" w:rsidRDefault="00CD317B" w:rsidP="004D4D5D">
      <w:pPr>
        <w:suppressAutoHyphens/>
        <w:spacing w:after="120" w:line="240" w:lineRule="auto"/>
        <w:ind w:left="397"/>
        <w:jc w:val="both"/>
        <w:rPr>
          <w:rFonts w:ascii="Arial" w:eastAsia="Times New Roman" w:hAnsi="Arial" w:cs="Arial"/>
          <w:color w:val="000000"/>
          <w:u w:val="single"/>
          <w:lang w:eastAsia="zh-CN"/>
        </w:rPr>
      </w:pPr>
      <w:r w:rsidRPr="00CD317B">
        <w:rPr>
          <w:rFonts w:ascii="Arial" w:eastAsia="Times New Roman" w:hAnsi="Arial" w:cs="Arial"/>
          <w:bCs/>
          <w:color w:val="000000"/>
          <w:u w:val="single"/>
          <w:lang w:eastAsia="zh-CN"/>
        </w:rPr>
        <w:t>1. část</w:t>
      </w:r>
      <w:r w:rsidRPr="00CD317B">
        <w:rPr>
          <w:rFonts w:ascii="Arial" w:eastAsia="Times New Roman" w:hAnsi="Arial" w:cs="Arial"/>
          <w:color w:val="000000"/>
          <w:u w:val="single"/>
          <w:lang w:eastAsia="zh-CN"/>
        </w:rPr>
        <w:t xml:space="preserve"> nebytového prostoru </w:t>
      </w:r>
    </w:p>
    <w:p w:rsidR="00CD317B" w:rsidRPr="00CD317B" w:rsidRDefault="00CD317B" w:rsidP="004D4D5D">
      <w:pPr>
        <w:suppressAutoHyphens/>
        <w:spacing w:after="120" w:line="240" w:lineRule="auto"/>
        <w:ind w:left="397"/>
        <w:jc w:val="both"/>
        <w:rPr>
          <w:rFonts w:ascii="Arial" w:eastAsia="Times New Roman" w:hAnsi="Arial" w:cs="Arial"/>
          <w:color w:val="000000"/>
          <w:lang w:eastAsia="zh-CN"/>
        </w:rPr>
      </w:pPr>
      <w:r w:rsidRPr="00CD317B">
        <w:rPr>
          <w:rFonts w:ascii="Arial" w:eastAsia="Times New Roman" w:hAnsi="Arial" w:cs="Arial"/>
          <w:color w:val="000000"/>
          <w:lang w:eastAsia="zh-CN"/>
        </w:rPr>
        <w:t>s 1 barovým pultem se nachází v přízemí Domu kultury. Bar je opatřen přívodem vody a</w:t>
      </w:r>
      <w:r>
        <w:rPr>
          <w:rFonts w:ascii="Arial" w:eastAsia="Times New Roman" w:hAnsi="Arial" w:cs="Arial"/>
          <w:color w:val="000000"/>
          <w:lang w:eastAsia="zh-CN"/>
        </w:rPr>
        <w:t> </w:t>
      </w:r>
      <w:r w:rsidRPr="00CD317B">
        <w:rPr>
          <w:rFonts w:ascii="Arial" w:eastAsia="Times New Roman" w:hAnsi="Arial" w:cs="Arial"/>
          <w:color w:val="000000"/>
          <w:lang w:eastAsia="zh-CN"/>
        </w:rPr>
        <w:t xml:space="preserve">odpadem, s vchodem ze zázemí objektu </w:t>
      </w:r>
    </w:p>
    <w:p w:rsidR="00CD317B" w:rsidRPr="00CD317B" w:rsidRDefault="00CD317B" w:rsidP="004D4D5D">
      <w:pPr>
        <w:keepNext/>
        <w:numPr>
          <w:ilvl w:val="0"/>
          <w:numId w:val="31"/>
        </w:numPr>
        <w:suppressAutoHyphens/>
        <w:spacing w:after="80" w:line="240" w:lineRule="auto"/>
        <w:ind w:left="851"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 xml:space="preserve">Prostor osazený barovým pultem: </w:t>
      </w:r>
    </w:p>
    <w:p w:rsidR="00CD317B" w:rsidRPr="00CD317B" w:rsidRDefault="00CD317B" w:rsidP="006B5F83">
      <w:pPr>
        <w:keepNext/>
        <w:numPr>
          <w:ilvl w:val="0"/>
          <w:numId w:val="29"/>
        </w:numPr>
        <w:suppressAutoHyphens/>
        <w:spacing w:after="120" w:line="240" w:lineRule="auto"/>
        <w:ind w:left="1418"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prostor baru – 32,36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8"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barové pulty – dlouhý 0,80 x 7,46 m</w:t>
      </w:r>
    </w:p>
    <w:p w:rsidR="00CD317B" w:rsidRPr="00CD317B" w:rsidRDefault="00CD317B" w:rsidP="006B5F83">
      <w:pPr>
        <w:numPr>
          <w:ilvl w:val="0"/>
          <w:numId w:val="30"/>
        </w:numPr>
        <w:suppressAutoHyphens/>
        <w:spacing w:after="120" w:line="240" w:lineRule="auto"/>
        <w:ind w:left="1985"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krátký: 0,80 x 2,16 m</w:t>
      </w:r>
    </w:p>
    <w:p w:rsidR="00CD317B" w:rsidRPr="00CD317B" w:rsidRDefault="00CD317B" w:rsidP="006B5F83">
      <w:pPr>
        <w:numPr>
          <w:ilvl w:val="0"/>
          <w:numId w:val="30"/>
        </w:numPr>
        <w:suppressAutoHyphens/>
        <w:spacing w:after="120" w:line="240" w:lineRule="auto"/>
        <w:ind w:left="1985"/>
        <w:jc w:val="both"/>
        <w:rPr>
          <w:rFonts w:ascii="Arial" w:eastAsia="Times New Roman" w:hAnsi="Arial" w:cs="Arial"/>
          <w:color w:val="000000"/>
          <w:lang w:eastAsia="zh-CN"/>
        </w:rPr>
      </w:pPr>
      <w:r w:rsidRPr="00CD317B">
        <w:rPr>
          <w:rFonts w:ascii="Arial" w:eastAsia="Times New Roman" w:hAnsi="Arial" w:cs="Arial"/>
          <w:color w:val="000000"/>
          <w:lang w:eastAsia="zh-CN"/>
        </w:rPr>
        <w:t>u zdi:   0,80 x 4,40 m</w:t>
      </w:r>
    </w:p>
    <w:p w:rsidR="00CD317B" w:rsidRPr="00CD317B" w:rsidRDefault="00CD317B" w:rsidP="004D4D5D">
      <w:pPr>
        <w:keepNext/>
        <w:numPr>
          <w:ilvl w:val="0"/>
          <w:numId w:val="31"/>
        </w:numPr>
        <w:suppressAutoHyphens/>
        <w:spacing w:after="80" w:line="240" w:lineRule="auto"/>
        <w:ind w:left="851"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lastRenderedPageBreak/>
        <w:t>Zázemí:</w:t>
      </w:r>
    </w:p>
    <w:p w:rsidR="00CD317B" w:rsidRPr="00CD317B" w:rsidRDefault="00CD317B" w:rsidP="006B5F83">
      <w:pPr>
        <w:keepNext/>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sklad – 6,38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sklad – 6 m2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WC ženy – 3,2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WC muži – 3,2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hygienické zázemí – 6,53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úložné prostory – 45,44 m</w:t>
      </w:r>
      <w:r w:rsidRPr="00CD317B">
        <w:rPr>
          <w:rFonts w:ascii="Arial" w:eastAsia="Times New Roman" w:hAnsi="Arial" w:cs="Arial"/>
          <w:color w:val="000000"/>
          <w:vertAlign w:val="superscript"/>
          <w:lang w:eastAsia="zh-CN"/>
        </w:rPr>
        <w:t>2</w:t>
      </w:r>
    </w:p>
    <w:p w:rsidR="00CD317B" w:rsidRPr="00CD317B" w:rsidRDefault="00CD317B" w:rsidP="00CD317B">
      <w:pPr>
        <w:suppressAutoHyphens/>
        <w:spacing w:after="0" w:line="240" w:lineRule="auto"/>
        <w:jc w:val="both"/>
        <w:rPr>
          <w:rFonts w:ascii="Arial" w:eastAsia="Times New Roman" w:hAnsi="Arial" w:cs="Arial"/>
          <w:b/>
          <w:bCs/>
          <w:color w:val="000000"/>
          <w:lang w:eastAsia="zh-CN"/>
        </w:rPr>
      </w:pPr>
    </w:p>
    <w:p w:rsidR="00CD317B" w:rsidRPr="00CD317B" w:rsidRDefault="00CD317B" w:rsidP="004D4D5D">
      <w:pPr>
        <w:suppressAutoHyphens/>
        <w:spacing w:after="120" w:line="240" w:lineRule="auto"/>
        <w:ind w:left="397"/>
        <w:jc w:val="both"/>
        <w:rPr>
          <w:rFonts w:ascii="Arial" w:eastAsia="Times New Roman" w:hAnsi="Arial" w:cs="Arial"/>
          <w:color w:val="000000"/>
          <w:u w:val="single"/>
          <w:lang w:eastAsia="zh-CN"/>
        </w:rPr>
      </w:pPr>
      <w:r w:rsidRPr="00CD317B">
        <w:rPr>
          <w:rFonts w:ascii="Arial" w:eastAsia="Times New Roman" w:hAnsi="Arial" w:cs="Arial"/>
          <w:bCs/>
          <w:color w:val="000000"/>
          <w:u w:val="single"/>
          <w:lang w:eastAsia="zh-CN"/>
        </w:rPr>
        <w:t>2. část</w:t>
      </w:r>
      <w:r w:rsidRPr="00CD317B">
        <w:rPr>
          <w:rFonts w:ascii="Arial" w:eastAsia="Times New Roman" w:hAnsi="Arial" w:cs="Arial"/>
          <w:color w:val="000000"/>
          <w:u w:val="single"/>
          <w:lang w:eastAsia="zh-CN"/>
        </w:rPr>
        <w:t xml:space="preserve"> nebytového prostoru </w:t>
      </w:r>
    </w:p>
    <w:p w:rsidR="00CD317B" w:rsidRPr="00CD317B" w:rsidRDefault="00CD317B" w:rsidP="004D4D5D">
      <w:pPr>
        <w:suppressAutoHyphens/>
        <w:spacing w:after="120" w:line="240" w:lineRule="auto"/>
        <w:ind w:left="397"/>
        <w:jc w:val="both"/>
        <w:rPr>
          <w:rFonts w:ascii="Arial" w:eastAsia="Times New Roman" w:hAnsi="Arial" w:cs="Arial"/>
          <w:color w:val="000000"/>
          <w:lang w:eastAsia="zh-CN"/>
        </w:rPr>
      </w:pPr>
      <w:r w:rsidRPr="00CD317B">
        <w:rPr>
          <w:rFonts w:ascii="Arial" w:eastAsia="Times New Roman" w:hAnsi="Arial" w:cs="Arial"/>
          <w:color w:val="000000"/>
          <w:lang w:eastAsia="zh-CN"/>
        </w:rPr>
        <w:t>s 1 barovým pultem se nachází v 1. patře Domu kultury. Bar je opatřen přívodem vody a</w:t>
      </w:r>
      <w:r w:rsidR="00876790">
        <w:rPr>
          <w:rFonts w:ascii="Arial" w:eastAsia="Times New Roman" w:hAnsi="Arial" w:cs="Arial"/>
          <w:color w:val="000000"/>
          <w:lang w:eastAsia="zh-CN"/>
        </w:rPr>
        <w:t> </w:t>
      </w:r>
      <w:r w:rsidRPr="00CD317B">
        <w:rPr>
          <w:rFonts w:ascii="Arial" w:eastAsia="Times New Roman" w:hAnsi="Arial" w:cs="Arial"/>
          <w:color w:val="000000"/>
          <w:lang w:eastAsia="zh-CN"/>
        </w:rPr>
        <w:t xml:space="preserve">odpadem, s vchodem ze zázemí objektu. </w:t>
      </w:r>
    </w:p>
    <w:p w:rsidR="00CD317B" w:rsidRPr="00CD317B" w:rsidRDefault="00CD317B" w:rsidP="004D4D5D">
      <w:pPr>
        <w:numPr>
          <w:ilvl w:val="0"/>
          <w:numId w:val="32"/>
        </w:numPr>
        <w:suppressAutoHyphens/>
        <w:spacing w:after="80" w:line="240" w:lineRule="auto"/>
        <w:ind w:left="851"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 xml:space="preserve">Prostor osazený barovým pultem: </w:t>
      </w:r>
    </w:p>
    <w:p w:rsidR="00CD317B" w:rsidRPr="00CD317B" w:rsidRDefault="00CD317B" w:rsidP="006B5F83">
      <w:pPr>
        <w:numPr>
          <w:ilvl w:val="0"/>
          <w:numId w:val="29"/>
        </w:numPr>
        <w:suppressAutoHyphens/>
        <w:spacing w:after="120" w:line="240" w:lineRule="auto"/>
        <w:ind w:left="1418"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prostor baru – 25,15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8"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barové pulty</w:t>
      </w:r>
    </w:p>
    <w:p w:rsidR="00CD317B" w:rsidRPr="00CD317B" w:rsidRDefault="00CD317B" w:rsidP="006B5F83">
      <w:pPr>
        <w:numPr>
          <w:ilvl w:val="0"/>
          <w:numId w:val="30"/>
        </w:numPr>
        <w:suppressAutoHyphens/>
        <w:spacing w:after="120" w:line="240" w:lineRule="auto"/>
        <w:ind w:left="1985"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dlouhý: 7,80 x 13,30 m</w:t>
      </w:r>
    </w:p>
    <w:p w:rsidR="00CD317B" w:rsidRPr="00CD317B" w:rsidRDefault="00CD317B" w:rsidP="006B5F83">
      <w:pPr>
        <w:numPr>
          <w:ilvl w:val="0"/>
          <w:numId w:val="30"/>
        </w:numPr>
        <w:suppressAutoHyphens/>
        <w:spacing w:after="120" w:line="240" w:lineRule="auto"/>
        <w:ind w:left="1985"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u zdi:    0,48 x 5,56 m</w:t>
      </w:r>
    </w:p>
    <w:p w:rsidR="00CD317B" w:rsidRPr="00CD317B" w:rsidRDefault="00CD317B" w:rsidP="004D4D5D">
      <w:pPr>
        <w:numPr>
          <w:ilvl w:val="0"/>
          <w:numId w:val="32"/>
        </w:numPr>
        <w:suppressAutoHyphens/>
        <w:spacing w:after="80" w:line="240" w:lineRule="auto"/>
        <w:ind w:left="851"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 xml:space="preserve">Zázemí: </w:t>
      </w:r>
      <w:r w:rsidRPr="00CD317B">
        <w:rPr>
          <w:rFonts w:ascii="Arial" w:eastAsia="Times New Roman" w:hAnsi="Arial" w:cs="Arial"/>
          <w:color w:val="000000"/>
          <w:lang w:eastAsia="zh-CN"/>
        </w:rPr>
        <w:tab/>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sklad – 4,5 m</w:t>
      </w:r>
      <w:r w:rsidRPr="00CD317B">
        <w:rPr>
          <w:rFonts w:ascii="Arial" w:eastAsia="Times New Roman" w:hAnsi="Arial" w:cs="Arial"/>
          <w:color w:val="000000"/>
          <w:vertAlign w:val="superscript"/>
          <w:lang w:eastAsia="zh-CN"/>
        </w:rPr>
        <w:t>2</w:t>
      </w:r>
    </w:p>
    <w:p w:rsidR="00CD317B" w:rsidRPr="00CD317B" w:rsidRDefault="00CD317B" w:rsidP="006B5F83">
      <w:pPr>
        <w:numPr>
          <w:ilvl w:val="0"/>
          <w:numId w:val="29"/>
        </w:numPr>
        <w:suppressAutoHyphens/>
        <w:spacing w:after="120" w:line="240" w:lineRule="auto"/>
        <w:ind w:left="1417" w:hanging="357"/>
        <w:jc w:val="both"/>
        <w:rPr>
          <w:rFonts w:ascii="Arial" w:eastAsia="Times New Roman" w:hAnsi="Arial" w:cs="Arial"/>
          <w:color w:val="000000"/>
          <w:lang w:eastAsia="zh-CN"/>
        </w:rPr>
      </w:pPr>
      <w:r w:rsidRPr="00CD317B">
        <w:rPr>
          <w:rFonts w:ascii="Arial" w:eastAsia="Times New Roman" w:hAnsi="Arial" w:cs="Arial"/>
          <w:color w:val="000000"/>
          <w:lang w:eastAsia="zh-CN"/>
        </w:rPr>
        <w:t>sklad – 4 m</w:t>
      </w:r>
      <w:r w:rsidRPr="00CD317B">
        <w:rPr>
          <w:rFonts w:ascii="Arial" w:eastAsia="Times New Roman" w:hAnsi="Arial" w:cs="Arial"/>
          <w:color w:val="000000"/>
          <w:vertAlign w:val="superscript"/>
          <w:lang w:eastAsia="zh-CN"/>
        </w:rPr>
        <w:t>2</w:t>
      </w:r>
    </w:p>
    <w:p w:rsidR="00283DB8" w:rsidRPr="002D2878" w:rsidRDefault="00283DB8" w:rsidP="004D4D5D">
      <w:pPr>
        <w:pStyle w:val="Odstavecseseznamem"/>
        <w:numPr>
          <w:ilvl w:val="0"/>
          <w:numId w:val="33"/>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2D2878">
        <w:rPr>
          <w:rFonts w:ascii="Arial" w:eastAsia="Times New Roman" w:hAnsi="Arial" w:cs="Arial"/>
          <w:kern w:val="3"/>
          <w:lang w:eastAsia="zh-CN"/>
        </w:rPr>
        <w:t xml:space="preserve">Předmět nájmu bude užíván </w:t>
      </w:r>
      <w:r w:rsidR="00876790" w:rsidRPr="002D2878">
        <w:rPr>
          <w:rFonts w:ascii="Arial" w:eastAsia="Times New Roman" w:hAnsi="Arial" w:cs="Arial"/>
          <w:kern w:val="3"/>
          <w:lang w:eastAsia="zh-CN"/>
        </w:rPr>
        <w:t>N</w:t>
      </w:r>
      <w:r w:rsidRPr="002D2878">
        <w:rPr>
          <w:rFonts w:ascii="Arial" w:eastAsia="Times New Roman" w:hAnsi="Arial" w:cs="Arial"/>
          <w:kern w:val="3"/>
          <w:lang w:eastAsia="zh-CN"/>
        </w:rPr>
        <w:t xml:space="preserve">ájemcem výlučně k provozování služeb občerstvení při akcích konaných v Domě </w:t>
      </w:r>
      <w:r w:rsidR="0027356D" w:rsidRPr="002D2878">
        <w:rPr>
          <w:rFonts w:ascii="Arial" w:eastAsia="Times New Roman" w:hAnsi="Arial" w:cs="Arial"/>
          <w:kern w:val="3"/>
          <w:lang w:eastAsia="zh-CN"/>
        </w:rPr>
        <w:t>K</w:t>
      </w:r>
      <w:r w:rsidRPr="002D2878">
        <w:rPr>
          <w:rFonts w:ascii="Arial" w:eastAsia="Times New Roman" w:hAnsi="Arial" w:cs="Arial"/>
          <w:kern w:val="3"/>
          <w:lang w:eastAsia="zh-CN"/>
        </w:rPr>
        <w:t>ultury.</w:t>
      </w:r>
    </w:p>
    <w:p w:rsidR="0027356D" w:rsidRDefault="00283DB8" w:rsidP="004D4D5D">
      <w:pPr>
        <w:pStyle w:val="Odstavecseseznamem"/>
        <w:numPr>
          <w:ilvl w:val="0"/>
          <w:numId w:val="33"/>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Převzetí předmětu nájmu bude provedeno samostatným předávacím protokolem.</w:t>
      </w:r>
    </w:p>
    <w:p w:rsidR="00283DB8" w:rsidRPr="00283DB8" w:rsidRDefault="00283DB8" w:rsidP="006B5F83">
      <w:pPr>
        <w:pStyle w:val="Standard"/>
        <w:spacing w:before="480"/>
        <w:jc w:val="center"/>
        <w:rPr>
          <w:rFonts w:ascii="Arial" w:hAnsi="Arial" w:cs="Arial"/>
          <w:b/>
          <w:bCs/>
        </w:rPr>
      </w:pPr>
      <w:r w:rsidRPr="00283DB8">
        <w:rPr>
          <w:rFonts w:ascii="Arial" w:hAnsi="Arial" w:cs="Arial"/>
          <w:b/>
          <w:bCs/>
        </w:rPr>
        <w:t>III.</w:t>
      </w:r>
    </w:p>
    <w:p w:rsidR="00283DB8" w:rsidRPr="004D4D5D" w:rsidRDefault="00283DB8" w:rsidP="004D4D5D">
      <w:pPr>
        <w:pStyle w:val="Nadpis1"/>
        <w:spacing w:after="240"/>
        <w:rPr>
          <w:rFonts w:ascii="Arial" w:hAnsi="Arial" w:cs="Arial"/>
          <w:sz w:val="24"/>
        </w:rPr>
      </w:pPr>
      <w:r w:rsidRPr="004D4D5D">
        <w:rPr>
          <w:rFonts w:ascii="Arial" w:hAnsi="Arial" w:cs="Arial"/>
          <w:sz w:val="24"/>
        </w:rPr>
        <w:t>Účel nájmu</w:t>
      </w:r>
    </w:p>
    <w:p w:rsidR="00283DB8" w:rsidRPr="00283DB8" w:rsidRDefault="00283DB8" w:rsidP="004D4D5D">
      <w:pPr>
        <w:pStyle w:val="Odstavecseseznamem"/>
        <w:numPr>
          <w:ilvl w:val="0"/>
          <w:numId w:val="34"/>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Smluvní strany se dohodly, že </w:t>
      </w:r>
      <w:r w:rsidR="00876790">
        <w:rPr>
          <w:rFonts w:ascii="Arial" w:eastAsia="Times New Roman" w:hAnsi="Arial" w:cs="Arial"/>
          <w:kern w:val="3"/>
          <w:lang w:eastAsia="zh-CN"/>
        </w:rPr>
        <w:t>P</w:t>
      </w:r>
      <w:r w:rsidRPr="00283DB8">
        <w:rPr>
          <w:rFonts w:ascii="Arial" w:eastAsia="Times New Roman" w:hAnsi="Arial" w:cs="Arial"/>
          <w:kern w:val="3"/>
          <w:lang w:eastAsia="zh-CN"/>
        </w:rPr>
        <w:t xml:space="preserve">ronajímatel přenechává prostor sloužící podnikání, specifikovaný v čl. II. této smlouvy, </w:t>
      </w:r>
      <w:r w:rsidR="00876790">
        <w:rPr>
          <w:rFonts w:ascii="Arial" w:eastAsia="Times New Roman" w:hAnsi="Arial" w:cs="Arial"/>
          <w:kern w:val="3"/>
          <w:lang w:eastAsia="zh-CN"/>
        </w:rPr>
        <w:t>N</w:t>
      </w:r>
      <w:r w:rsidRPr="00283DB8">
        <w:rPr>
          <w:rFonts w:ascii="Arial" w:eastAsia="Times New Roman" w:hAnsi="Arial" w:cs="Arial"/>
          <w:kern w:val="3"/>
          <w:lang w:eastAsia="zh-CN"/>
        </w:rPr>
        <w:t xml:space="preserve">ájemci a </w:t>
      </w:r>
      <w:r w:rsidR="00876790">
        <w:rPr>
          <w:rFonts w:ascii="Arial" w:eastAsia="Times New Roman" w:hAnsi="Arial" w:cs="Arial"/>
          <w:kern w:val="3"/>
          <w:lang w:eastAsia="zh-CN"/>
        </w:rPr>
        <w:t>N</w:t>
      </w:r>
      <w:r w:rsidRPr="00283DB8">
        <w:rPr>
          <w:rFonts w:ascii="Arial" w:eastAsia="Times New Roman" w:hAnsi="Arial" w:cs="Arial"/>
          <w:kern w:val="3"/>
          <w:lang w:eastAsia="zh-CN"/>
        </w:rPr>
        <w:t xml:space="preserve">ájemce se zavazuje užívat tento prostor v souladu se zákonem a touto smlouvou. </w:t>
      </w:r>
    </w:p>
    <w:p w:rsidR="00283DB8" w:rsidRPr="00283DB8" w:rsidRDefault="00283DB8" w:rsidP="004D4D5D">
      <w:pPr>
        <w:pStyle w:val="Odstavecseseznamem"/>
        <w:numPr>
          <w:ilvl w:val="0"/>
          <w:numId w:val="34"/>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je oprávněn užívat pronajatý prostor za účelem provozování barů. Nájemce se zavazuje užívat předmět nájmu pouze pro tento účel.</w:t>
      </w:r>
    </w:p>
    <w:p w:rsidR="00283DB8" w:rsidRPr="00283DB8" w:rsidRDefault="00283DB8" w:rsidP="004D4D5D">
      <w:pPr>
        <w:pStyle w:val="Odstavecseseznamem"/>
        <w:numPr>
          <w:ilvl w:val="0"/>
          <w:numId w:val="34"/>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Pronajímatel přenechává </w:t>
      </w:r>
      <w:r w:rsidR="00876790">
        <w:rPr>
          <w:rFonts w:ascii="Arial" w:eastAsia="Times New Roman" w:hAnsi="Arial" w:cs="Arial"/>
          <w:kern w:val="3"/>
          <w:lang w:eastAsia="zh-CN"/>
        </w:rPr>
        <w:t>N</w:t>
      </w:r>
      <w:r w:rsidRPr="00283DB8">
        <w:rPr>
          <w:rFonts w:ascii="Arial" w:eastAsia="Times New Roman" w:hAnsi="Arial" w:cs="Arial"/>
          <w:kern w:val="3"/>
          <w:lang w:eastAsia="zh-CN"/>
        </w:rPr>
        <w:t xml:space="preserve">ájemci předmět nájmu ve stavu způsobilém k užívání (účelu) podle této smlouvy a </w:t>
      </w:r>
      <w:r w:rsidR="00876790">
        <w:rPr>
          <w:rFonts w:ascii="Arial" w:eastAsia="Times New Roman" w:hAnsi="Arial" w:cs="Arial"/>
          <w:kern w:val="3"/>
          <w:lang w:eastAsia="zh-CN"/>
        </w:rPr>
        <w:t>N</w:t>
      </w:r>
      <w:r w:rsidRPr="00283DB8">
        <w:rPr>
          <w:rFonts w:ascii="Arial" w:eastAsia="Times New Roman" w:hAnsi="Arial" w:cs="Arial"/>
          <w:kern w:val="3"/>
          <w:lang w:eastAsia="zh-CN"/>
        </w:rPr>
        <w:t xml:space="preserve">ájemce prohlašuje, že se seznámil se stavem předmětu nájmu, jeho příslušenstvím, vnitřním vybavením a zařízením a podpisem této smlouvy stvrzuje, že je přebírá ve stavu způsobilém k užívání.  </w:t>
      </w:r>
    </w:p>
    <w:p w:rsidR="00283DB8" w:rsidRPr="00283DB8" w:rsidRDefault="00283DB8" w:rsidP="006B5F83">
      <w:pPr>
        <w:pStyle w:val="Standard"/>
        <w:spacing w:before="480"/>
        <w:jc w:val="center"/>
        <w:rPr>
          <w:rFonts w:ascii="Arial" w:hAnsi="Arial" w:cs="Arial"/>
          <w:b/>
          <w:bCs/>
        </w:rPr>
      </w:pPr>
      <w:r w:rsidRPr="00283DB8">
        <w:rPr>
          <w:rFonts w:ascii="Arial" w:hAnsi="Arial" w:cs="Arial"/>
          <w:b/>
          <w:bCs/>
        </w:rPr>
        <w:t>IV.</w:t>
      </w:r>
    </w:p>
    <w:p w:rsidR="00283DB8" w:rsidRPr="00283DB8" w:rsidRDefault="00283DB8" w:rsidP="00283DB8">
      <w:pPr>
        <w:keepNext/>
        <w:suppressAutoHyphens/>
        <w:autoSpaceDN w:val="0"/>
        <w:spacing w:after="0" w:line="240" w:lineRule="auto"/>
        <w:ind w:left="360"/>
        <w:jc w:val="center"/>
        <w:textAlignment w:val="baseline"/>
        <w:outlineLvl w:val="1"/>
        <w:rPr>
          <w:rFonts w:ascii="Arial" w:eastAsia="Times New Roman" w:hAnsi="Arial" w:cs="Arial"/>
          <w:b/>
          <w:bCs/>
          <w:kern w:val="3"/>
          <w:sz w:val="24"/>
          <w:szCs w:val="24"/>
          <w:lang w:eastAsia="zh-CN"/>
        </w:rPr>
      </w:pPr>
      <w:r w:rsidRPr="00283DB8">
        <w:rPr>
          <w:rFonts w:ascii="Arial" w:eastAsia="Times New Roman" w:hAnsi="Arial" w:cs="Arial"/>
          <w:b/>
          <w:bCs/>
          <w:kern w:val="3"/>
          <w:sz w:val="24"/>
          <w:szCs w:val="24"/>
          <w:lang w:eastAsia="zh-CN"/>
        </w:rPr>
        <w:t>Cena nájmu a služeb</w:t>
      </w:r>
    </w:p>
    <w:p w:rsidR="00283DB8" w:rsidRPr="00283DB8" w:rsidRDefault="00283DB8" w:rsidP="00283DB8">
      <w:pPr>
        <w:suppressAutoHyphens/>
        <w:autoSpaceDN w:val="0"/>
        <w:spacing w:after="0" w:line="240" w:lineRule="auto"/>
        <w:ind w:left="360"/>
        <w:jc w:val="center"/>
        <w:textAlignment w:val="baseline"/>
        <w:rPr>
          <w:rFonts w:ascii="Arial" w:eastAsia="Times New Roman" w:hAnsi="Arial" w:cs="Arial"/>
          <w:kern w:val="3"/>
          <w:lang w:eastAsia="zh-CN"/>
        </w:rPr>
      </w:pPr>
    </w:p>
    <w:p w:rsidR="00283DB8" w:rsidRPr="00283DB8" w:rsidRDefault="00283DB8" w:rsidP="006B5F83">
      <w:pPr>
        <w:pStyle w:val="Odstavecseseznamem"/>
        <w:numPr>
          <w:ilvl w:val="0"/>
          <w:numId w:val="16"/>
        </w:numPr>
        <w:suppressAutoHyphens/>
        <w:autoSpaceDN w:val="0"/>
        <w:spacing w:before="120" w:line="240" w:lineRule="auto"/>
        <w:ind w:left="397" w:hanging="397"/>
        <w:contextualSpacing w:val="0"/>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V souladu s ustanovením čl. VI. odst. 2 této smlouvy je </w:t>
      </w:r>
      <w:r w:rsidR="00876790">
        <w:rPr>
          <w:rFonts w:ascii="Arial" w:eastAsia="Times New Roman" w:hAnsi="Arial" w:cs="Arial"/>
          <w:kern w:val="3"/>
          <w:lang w:eastAsia="zh-CN"/>
        </w:rPr>
        <w:t>N</w:t>
      </w:r>
      <w:r w:rsidRPr="00283DB8">
        <w:rPr>
          <w:rFonts w:ascii="Arial" w:eastAsia="Times New Roman" w:hAnsi="Arial" w:cs="Arial"/>
          <w:kern w:val="3"/>
          <w:lang w:eastAsia="zh-CN"/>
        </w:rPr>
        <w:t>ájemce povinen platit nájemné.</w:t>
      </w:r>
    </w:p>
    <w:p w:rsidR="00283DB8" w:rsidRPr="00283DB8" w:rsidRDefault="00283DB8" w:rsidP="006B5F83">
      <w:pPr>
        <w:pStyle w:val="Odstavecseseznamem"/>
        <w:numPr>
          <w:ilvl w:val="0"/>
          <w:numId w:val="16"/>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lastRenderedPageBreak/>
        <w:t>Nájemce</w:t>
      </w:r>
      <w:r w:rsidRPr="00283DB8">
        <w:rPr>
          <w:rFonts w:ascii="Arial" w:eastAsia="Times New Roman" w:hAnsi="Arial" w:cs="Arial"/>
          <w:color w:val="000000"/>
          <w:kern w:val="3"/>
          <w:lang w:eastAsia="zh-CN"/>
        </w:rPr>
        <w:t xml:space="preserve"> se zavazuje hradit </w:t>
      </w:r>
      <w:r w:rsidR="00876790">
        <w:rPr>
          <w:rFonts w:ascii="Arial" w:eastAsia="Times New Roman" w:hAnsi="Arial" w:cs="Arial"/>
          <w:color w:val="000000"/>
          <w:kern w:val="3"/>
          <w:lang w:eastAsia="zh-CN"/>
        </w:rPr>
        <w:t>P</w:t>
      </w:r>
      <w:r w:rsidRPr="00283DB8">
        <w:rPr>
          <w:rFonts w:ascii="Arial" w:eastAsia="Times New Roman" w:hAnsi="Arial" w:cs="Arial"/>
          <w:color w:val="000000"/>
          <w:kern w:val="3"/>
          <w:lang w:eastAsia="zh-CN"/>
        </w:rPr>
        <w:t>ronajímateli nájemné za každou akci, kdy byl výše uvedený předmět nájmu využíván, ať už celkově nebo částečně.</w:t>
      </w:r>
      <w:r w:rsidR="002D2878">
        <w:rPr>
          <w:rFonts w:ascii="Arial" w:eastAsia="Times New Roman" w:hAnsi="Arial" w:cs="Arial"/>
          <w:color w:val="000000"/>
          <w:kern w:val="3"/>
          <w:lang w:eastAsia="zh-CN"/>
        </w:rPr>
        <w:t xml:space="preserve"> Nájemné se stanoví podle počtu návštěvníků takto:</w:t>
      </w:r>
    </w:p>
    <w:tbl>
      <w:tblPr>
        <w:tblStyle w:val="Mkatabulky"/>
        <w:tblW w:w="0" w:type="auto"/>
        <w:tblInd w:w="534" w:type="dxa"/>
        <w:tblLook w:val="04A0" w:firstRow="1" w:lastRow="0" w:firstColumn="1" w:lastColumn="0" w:noHBand="0" w:noVBand="1"/>
      </w:tblPr>
      <w:tblGrid>
        <w:gridCol w:w="7258"/>
        <w:gridCol w:w="1268"/>
      </w:tblGrid>
      <w:tr w:rsidR="00876790" w:rsidTr="004778C2">
        <w:trPr>
          <w:trHeight w:val="567"/>
        </w:trPr>
        <w:tc>
          <w:tcPr>
            <w:tcW w:w="7371" w:type="dxa"/>
            <w:vAlign w:val="center"/>
          </w:tcPr>
          <w:p w:rsidR="00876790" w:rsidRPr="00876790" w:rsidRDefault="00876790" w:rsidP="00525BD7">
            <w:pPr>
              <w:pStyle w:val="Nadpis3"/>
              <w:outlineLvl w:val="2"/>
            </w:pPr>
            <w:r w:rsidRPr="00876790">
              <w:rPr>
                <w:b w:val="0"/>
                <w:color w:val="000000"/>
              </w:rPr>
              <w:t xml:space="preserve">Ples </w:t>
            </w:r>
          </w:p>
        </w:tc>
        <w:tc>
          <w:tcPr>
            <w:tcW w:w="1275" w:type="dxa"/>
            <w:vAlign w:val="center"/>
          </w:tcPr>
          <w:p w:rsidR="00876790" w:rsidRDefault="00876790" w:rsidP="004D4D5D">
            <w:pPr>
              <w:suppressAutoHyphens/>
              <w:autoSpaceDN w:val="0"/>
              <w:jc w:val="center"/>
              <w:textAlignment w:val="baseline"/>
              <w:rPr>
                <w:rFonts w:ascii="Arial" w:eastAsia="Times New Roman" w:hAnsi="Arial" w:cs="Arial"/>
                <w:color w:val="000000"/>
                <w:kern w:val="3"/>
                <w:lang w:eastAsia="zh-CN"/>
              </w:rPr>
            </w:pPr>
            <w:r>
              <w:rPr>
                <w:rFonts w:ascii="Arial" w:hAnsi="Arial" w:cs="Arial"/>
                <w:b/>
                <w:sz w:val="20"/>
                <w:highlight w:val="lightGray"/>
              </w:rPr>
              <w:t>______</w:t>
            </w:r>
            <w:r>
              <w:rPr>
                <w:rFonts w:ascii="Arial" w:hAnsi="Arial" w:cs="Arial"/>
                <w:sz w:val="20"/>
              </w:rPr>
              <w:t xml:space="preserve"> </w:t>
            </w:r>
            <w:r>
              <w:rPr>
                <w:rFonts w:ascii="Arial" w:eastAsia="Times New Roman" w:hAnsi="Arial" w:cs="Arial"/>
                <w:color w:val="000000"/>
                <w:kern w:val="3"/>
                <w:lang w:eastAsia="zh-CN"/>
              </w:rPr>
              <w:t>Kč</w:t>
            </w:r>
          </w:p>
        </w:tc>
      </w:tr>
      <w:tr w:rsidR="00876790" w:rsidTr="004778C2">
        <w:trPr>
          <w:trHeight w:val="567"/>
        </w:trPr>
        <w:tc>
          <w:tcPr>
            <w:tcW w:w="7371" w:type="dxa"/>
            <w:vAlign w:val="center"/>
          </w:tcPr>
          <w:p w:rsidR="00876790" w:rsidRPr="00876790" w:rsidRDefault="00876790" w:rsidP="00525BD7">
            <w:pPr>
              <w:pStyle w:val="Nadpis3"/>
              <w:outlineLvl w:val="2"/>
            </w:pPr>
            <w:r w:rsidRPr="00876790">
              <w:rPr>
                <w:b w:val="0"/>
                <w:color w:val="000000"/>
              </w:rPr>
              <w:t xml:space="preserve">Akce s řadovou úpravou bez přestávky, taneční kurzy, taneční odpoledne </w:t>
            </w:r>
          </w:p>
        </w:tc>
        <w:tc>
          <w:tcPr>
            <w:tcW w:w="1275" w:type="dxa"/>
            <w:vAlign w:val="center"/>
          </w:tcPr>
          <w:p w:rsidR="00876790" w:rsidRDefault="00876790" w:rsidP="004D4D5D">
            <w:pPr>
              <w:jc w:val="center"/>
            </w:pPr>
            <w:r w:rsidRPr="005842EE">
              <w:rPr>
                <w:rFonts w:ascii="Arial" w:hAnsi="Arial" w:cs="Arial"/>
                <w:b/>
                <w:sz w:val="20"/>
                <w:highlight w:val="lightGray"/>
              </w:rPr>
              <w:t>______</w:t>
            </w:r>
            <w:r w:rsidRPr="005842EE">
              <w:rPr>
                <w:rFonts w:ascii="Arial" w:hAnsi="Arial" w:cs="Arial"/>
                <w:sz w:val="20"/>
              </w:rPr>
              <w:t xml:space="preserve"> </w:t>
            </w:r>
            <w:r w:rsidRPr="005842EE">
              <w:rPr>
                <w:rFonts w:ascii="Arial" w:eastAsia="Times New Roman" w:hAnsi="Arial" w:cs="Arial"/>
                <w:color w:val="000000"/>
                <w:kern w:val="3"/>
                <w:lang w:eastAsia="zh-CN"/>
              </w:rPr>
              <w:t>Kč</w:t>
            </w:r>
          </w:p>
        </w:tc>
      </w:tr>
      <w:tr w:rsidR="00876790" w:rsidTr="004778C2">
        <w:trPr>
          <w:trHeight w:val="567"/>
        </w:trPr>
        <w:tc>
          <w:tcPr>
            <w:tcW w:w="7371" w:type="dxa"/>
            <w:vAlign w:val="center"/>
          </w:tcPr>
          <w:p w:rsidR="00876790" w:rsidRPr="00876790" w:rsidRDefault="00876790" w:rsidP="002D2878">
            <w:pPr>
              <w:pStyle w:val="Nadpis3"/>
              <w:outlineLvl w:val="2"/>
            </w:pPr>
            <w:r w:rsidRPr="00876790">
              <w:rPr>
                <w:b w:val="0"/>
                <w:color w:val="000000"/>
              </w:rPr>
              <w:t xml:space="preserve">Akce se stolovou úpravou do 200 </w:t>
            </w:r>
            <w:r w:rsidR="002D2878">
              <w:rPr>
                <w:b w:val="0"/>
                <w:color w:val="000000"/>
              </w:rPr>
              <w:t>osob</w:t>
            </w:r>
            <w:r w:rsidRPr="00876790">
              <w:rPr>
                <w:b w:val="0"/>
                <w:color w:val="000000"/>
              </w:rPr>
              <w:t xml:space="preserve"> </w:t>
            </w:r>
          </w:p>
        </w:tc>
        <w:tc>
          <w:tcPr>
            <w:tcW w:w="1275" w:type="dxa"/>
            <w:vAlign w:val="center"/>
          </w:tcPr>
          <w:p w:rsidR="00876790" w:rsidRDefault="00876790" w:rsidP="004D4D5D">
            <w:pPr>
              <w:jc w:val="center"/>
            </w:pPr>
            <w:r w:rsidRPr="005842EE">
              <w:rPr>
                <w:rFonts w:ascii="Arial" w:hAnsi="Arial" w:cs="Arial"/>
                <w:b/>
                <w:sz w:val="20"/>
                <w:highlight w:val="lightGray"/>
              </w:rPr>
              <w:t>______</w:t>
            </w:r>
            <w:r w:rsidRPr="005842EE">
              <w:rPr>
                <w:rFonts w:ascii="Arial" w:hAnsi="Arial" w:cs="Arial"/>
                <w:sz w:val="20"/>
              </w:rPr>
              <w:t xml:space="preserve"> </w:t>
            </w:r>
            <w:r w:rsidRPr="005842EE">
              <w:rPr>
                <w:rFonts w:ascii="Arial" w:eastAsia="Times New Roman" w:hAnsi="Arial" w:cs="Arial"/>
                <w:color w:val="000000"/>
                <w:kern w:val="3"/>
                <w:lang w:eastAsia="zh-CN"/>
              </w:rPr>
              <w:t>Kč</w:t>
            </w:r>
          </w:p>
        </w:tc>
      </w:tr>
      <w:tr w:rsidR="00876790" w:rsidTr="004778C2">
        <w:trPr>
          <w:trHeight w:val="567"/>
        </w:trPr>
        <w:tc>
          <w:tcPr>
            <w:tcW w:w="7371" w:type="dxa"/>
            <w:vAlign w:val="center"/>
          </w:tcPr>
          <w:p w:rsidR="00876790" w:rsidRPr="00876790" w:rsidRDefault="00876790" w:rsidP="00525BD7">
            <w:pPr>
              <w:pStyle w:val="Nadpis3"/>
              <w:outlineLvl w:val="2"/>
            </w:pPr>
            <w:r w:rsidRPr="00876790">
              <w:rPr>
                <w:b w:val="0"/>
                <w:color w:val="000000"/>
              </w:rPr>
              <w:t xml:space="preserve">Akce se stolovou úpravou nebo řadovou s přestávkou nad 200 osob </w:t>
            </w:r>
          </w:p>
        </w:tc>
        <w:tc>
          <w:tcPr>
            <w:tcW w:w="1275" w:type="dxa"/>
            <w:vAlign w:val="center"/>
          </w:tcPr>
          <w:p w:rsidR="00876790" w:rsidRDefault="00876790" w:rsidP="004D4D5D">
            <w:pPr>
              <w:jc w:val="center"/>
            </w:pPr>
            <w:r w:rsidRPr="005842EE">
              <w:rPr>
                <w:rFonts w:ascii="Arial" w:hAnsi="Arial" w:cs="Arial"/>
                <w:b/>
                <w:sz w:val="20"/>
                <w:highlight w:val="lightGray"/>
              </w:rPr>
              <w:t>______</w:t>
            </w:r>
            <w:r w:rsidRPr="005842EE">
              <w:rPr>
                <w:rFonts w:ascii="Arial" w:hAnsi="Arial" w:cs="Arial"/>
                <w:sz w:val="20"/>
              </w:rPr>
              <w:t xml:space="preserve"> </w:t>
            </w:r>
            <w:r w:rsidRPr="005842EE">
              <w:rPr>
                <w:rFonts w:ascii="Arial" w:eastAsia="Times New Roman" w:hAnsi="Arial" w:cs="Arial"/>
                <w:color w:val="000000"/>
                <w:kern w:val="3"/>
                <w:lang w:eastAsia="zh-CN"/>
              </w:rPr>
              <w:t>Kč</w:t>
            </w:r>
          </w:p>
        </w:tc>
      </w:tr>
      <w:tr w:rsidR="00876790" w:rsidTr="004778C2">
        <w:trPr>
          <w:trHeight w:val="567"/>
        </w:trPr>
        <w:tc>
          <w:tcPr>
            <w:tcW w:w="7371" w:type="dxa"/>
            <w:vAlign w:val="center"/>
          </w:tcPr>
          <w:p w:rsidR="00876790" w:rsidRPr="00876790" w:rsidRDefault="00876790" w:rsidP="00525BD7">
            <w:pPr>
              <w:pStyle w:val="Nadpis3"/>
              <w:outlineLvl w:val="2"/>
            </w:pPr>
            <w:r w:rsidRPr="00876790">
              <w:rPr>
                <w:b w:val="0"/>
                <w:color w:val="000000"/>
              </w:rPr>
              <w:t xml:space="preserve">Akce se stolovou úpravou nebo řadovou s přestávkou nad 350 osob </w:t>
            </w:r>
          </w:p>
        </w:tc>
        <w:tc>
          <w:tcPr>
            <w:tcW w:w="1275" w:type="dxa"/>
            <w:vAlign w:val="center"/>
          </w:tcPr>
          <w:p w:rsidR="00876790" w:rsidRDefault="00876790" w:rsidP="004D4D5D">
            <w:pPr>
              <w:jc w:val="center"/>
            </w:pPr>
            <w:r w:rsidRPr="005842EE">
              <w:rPr>
                <w:rFonts w:ascii="Arial" w:hAnsi="Arial" w:cs="Arial"/>
                <w:b/>
                <w:sz w:val="20"/>
                <w:highlight w:val="lightGray"/>
              </w:rPr>
              <w:t>______</w:t>
            </w:r>
            <w:r w:rsidRPr="005842EE">
              <w:rPr>
                <w:rFonts w:ascii="Arial" w:hAnsi="Arial" w:cs="Arial"/>
                <w:sz w:val="20"/>
              </w:rPr>
              <w:t xml:space="preserve"> </w:t>
            </w:r>
            <w:r w:rsidRPr="005842EE">
              <w:rPr>
                <w:rFonts w:ascii="Arial" w:eastAsia="Times New Roman" w:hAnsi="Arial" w:cs="Arial"/>
                <w:color w:val="000000"/>
                <w:kern w:val="3"/>
                <w:lang w:eastAsia="zh-CN"/>
              </w:rPr>
              <w:t>Kč</w:t>
            </w:r>
          </w:p>
        </w:tc>
      </w:tr>
    </w:tbl>
    <w:p w:rsidR="006B5F83" w:rsidRPr="006B5F83" w:rsidRDefault="006B5F83" w:rsidP="006B5F83">
      <w:pPr>
        <w:pStyle w:val="Odstavecseseznamem"/>
        <w:suppressAutoHyphens/>
        <w:autoSpaceDN w:val="0"/>
        <w:spacing w:before="120" w:after="0" w:line="240" w:lineRule="auto"/>
        <w:ind w:left="397"/>
        <w:contextualSpacing w:val="0"/>
        <w:jc w:val="both"/>
        <w:textAlignment w:val="baseline"/>
        <w:rPr>
          <w:rFonts w:ascii="Arial" w:eastAsia="Arial" w:hAnsi="Arial" w:cs="Arial"/>
          <w:kern w:val="3"/>
          <w:lang w:eastAsia="zh-CN"/>
        </w:rPr>
      </w:pPr>
    </w:p>
    <w:p w:rsidR="00283DB8" w:rsidRPr="002D2878" w:rsidRDefault="00283DB8" w:rsidP="006B5F83">
      <w:pPr>
        <w:pStyle w:val="Odstavecseseznamem"/>
        <w:numPr>
          <w:ilvl w:val="0"/>
          <w:numId w:val="16"/>
        </w:numPr>
        <w:suppressAutoHyphens/>
        <w:autoSpaceDN w:val="0"/>
        <w:spacing w:before="120" w:line="240" w:lineRule="auto"/>
        <w:ind w:left="397" w:hanging="397"/>
        <w:contextualSpacing w:val="0"/>
        <w:jc w:val="both"/>
        <w:textAlignment w:val="baseline"/>
        <w:rPr>
          <w:rFonts w:ascii="Arial" w:eastAsia="Arial" w:hAnsi="Arial" w:cs="Arial"/>
          <w:kern w:val="3"/>
          <w:lang w:eastAsia="zh-CN"/>
        </w:rPr>
      </w:pPr>
      <w:r w:rsidRPr="002D2878">
        <w:rPr>
          <w:rFonts w:ascii="Arial" w:eastAsia="Times New Roman" w:hAnsi="Arial" w:cs="Arial"/>
          <w:kern w:val="3"/>
          <w:lang w:eastAsia="zh-CN"/>
        </w:rPr>
        <w:t xml:space="preserve">Nájemce je povinen </w:t>
      </w:r>
      <w:r w:rsidR="002D2878">
        <w:rPr>
          <w:rFonts w:ascii="Arial" w:eastAsia="Times New Roman" w:hAnsi="Arial" w:cs="Arial"/>
          <w:kern w:val="3"/>
          <w:lang w:eastAsia="zh-CN"/>
        </w:rPr>
        <w:t>P</w:t>
      </w:r>
      <w:r w:rsidRPr="002D2878">
        <w:rPr>
          <w:rFonts w:ascii="Arial" w:eastAsia="Times New Roman" w:hAnsi="Arial" w:cs="Arial"/>
          <w:kern w:val="3"/>
          <w:lang w:eastAsia="zh-CN"/>
        </w:rPr>
        <w:t xml:space="preserve">ronajímateli platit nájem za každý kalendářní měsíc na základě daňového dokladu - faktury vystavené </w:t>
      </w:r>
      <w:r w:rsidR="002D2878">
        <w:rPr>
          <w:rFonts w:ascii="Arial" w:eastAsia="Times New Roman" w:hAnsi="Arial" w:cs="Arial"/>
          <w:kern w:val="3"/>
          <w:lang w:eastAsia="zh-CN"/>
        </w:rPr>
        <w:t>P</w:t>
      </w:r>
      <w:r w:rsidRPr="002D2878">
        <w:rPr>
          <w:rFonts w:ascii="Arial" w:eastAsia="Times New Roman" w:hAnsi="Arial" w:cs="Arial"/>
          <w:kern w:val="3"/>
          <w:lang w:eastAsia="zh-CN"/>
        </w:rPr>
        <w:t xml:space="preserve">ronajímatelem, a to v hotovosti nebo bezhotovostní platbou – převodem na účet </w:t>
      </w:r>
      <w:r w:rsidR="002D2878">
        <w:rPr>
          <w:rFonts w:ascii="Arial" w:eastAsia="Times New Roman" w:hAnsi="Arial" w:cs="Arial"/>
          <w:kern w:val="3"/>
          <w:lang w:eastAsia="zh-CN"/>
        </w:rPr>
        <w:t>P</w:t>
      </w:r>
      <w:r w:rsidRPr="002D2878">
        <w:rPr>
          <w:rFonts w:ascii="Arial" w:eastAsia="Times New Roman" w:hAnsi="Arial" w:cs="Arial"/>
          <w:kern w:val="3"/>
          <w:lang w:eastAsia="zh-CN"/>
        </w:rPr>
        <w:t xml:space="preserve">ronajímatele vedený u </w:t>
      </w:r>
      <w:r w:rsidRPr="002D2878">
        <w:rPr>
          <w:rFonts w:ascii="Arial" w:eastAsia="Times New Roman" w:hAnsi="Arial" w:cs="Arial"/>
          <w:color w:val="000000"/>
          <w:kern w:val="3"/>
          <w:lang w:eastAsia="zh-CN"/>
        </w:rPr>
        <w:t>UniCreditBank Czech Republic and Slovakia, a.</w:t>
      </w:r>
      <w:r w:rsidR="002D2878">
        <w:rPr>
          <w:rFonts w:ascii="Arial" w:eastAsia="Times New Roman" w:hAnsi="Arial" w:cs="Arial"/>
          <w:color w:val="000000"/>
          <w:kern w:val="3"/>
          <w:lang w:eastAsia="zh-CN"/>
        </w:rPr>
        <w:t> </w:t>
      </w:r>
      <w:r w:rsidRPr="002D2878">
        <w:rPr>
          <w:rFonts w:ascii="Arial" w:eastAsia="Times New Roman" w:hAnsi="Arial" w:cs="Arial"/>
          <w:color w:val="000000"/>
          <w:kern w:val="3"/>
          <w:lang w:eastAsia="zh-CN"/>
        </w:rPr>
        <w:t>s., pobočka Litoměřice, číslo účtu: 2108379832 / 2700, pod VS:</w:t>
      </w:r>
      <w:r w:rsidR="002D2878">
        <w:rPr>
          <w:rFonts w:ascii="Arial" w:eastAsia="Times New Roman" w:hAnsi="Arial" w:cs="Arial"/>
          <w:color w:val="000000"/>
          <w:kern w:val="3"/>
          <w:lang w:eastAsia="zh-CN"/>
        </w:rPr>
        <w:t> </w:t>
      </w:r>
      <w:r w:rsidRPr="002D2878">
        <w:rPr>
          <w:rFonts w:ascii="Arial" w:eastAsia="Times New Roman" w:hAnsi="Arial" w:cs="Arial"/>
          <w:color w:val="000000"/>
          <w:kern w:val="3"/>
          <w:lang w:eastAsia="zh-CN"/>
        </w:rPr>
        <w:t xml:space="preserve">číslo faktury. Splatnost faktury je </w:t>
      </w:r>
      <w:r w:rsidRPr="002D2878">
        <w:rPr>
          <w:rFonts w:ascii="Arial" w:eastAsia="Times New Roman" w:hAnsi="Arial" w:cs="Arial"/>
          <w:kern w:val="3"/>
          <w:lang w:eastAsia="zh-CN"/>
        </w:rPr>
        <w:t xml:space="preserve">14 dnů od vystavení. Za termín úhrady bude považován den připsání částky ve prospěch účtu </w:t>
      </w:r>
      <w:r w:rsidR="00B942CA">
        <w:rPr>
          <w:rFonts w:ascii="Arial" w:eastAsia="Times New Roman" w:hAnsi="Arial" w:cs="Arial"/>
          <w:kern w:val="3"/>
          <w:lang w:eastAsia="zh-CN"/>
        </w:rPr>
        <w:t>P</w:t>
      </w:r>
      <w:r w:rsidRPr="002D2878">
        <w:rPr>
          <w:rFonts w:ascii="Arial" w:eastAsia="Times New Roman" w:hAnsi="Arial" w:cs="Arial"/>
          <w:kern w:val="3"/>
          <w:lang w:eastAsia="zh-CN"/>
        </w:rPr>
        <w:t>ronajímatele.</w:t>
      </w:r>
      <w:r w:rsidRPr="002D2878">
        <w:rPr>
          <w:rFonts w:ascii="Arial" w:eastAsia="Arial" w:hAnsi="Arial" w:cs="Arial"/>
          <w:kern w:val="3"/>
          <w:lang w:eastAsia="zh-CN"/>
        </w:rPr>
        <w:t xml:space="preserve"> </w:t>
      </w:r>
    </w:p>
    <w:p w:rsidR="00283DB8" w:rsidRPr="002D2878" w:rsidRDefault="00283DB8" w:rsidP="006B5F83">
      <w:pPr>
        <w:pStyle w:val="Odstavecseseznamem"/>
        <w:numPr>
          <w:ilvl w:val="0"/>
          <w:numId w:val="16"/>
        </w:numPr>
        <w:suppressAutoHyphens/>
        <w:autoSpaceDN w:val="0"/>
        <w:spacing w:before="120" w:line="240" w:lineRule="auto"/>
        <w:ind w:left="397" w:hanging="397"/>
        <w:contextualSpacing w:val="0"/>
        <w:jc w:val="both"/>
        <w:textAlignment w:val="baseline"/>
        <w:rPr>
          <w:rFonts w:ascii="Arial" w:eastAsia="Times New Roman" w:hAnsi="Arial" w:cs="Arial"/>
          <w:bCs/>
          <w:kern w:val="3"/>
          <w:lang w:eastAsia="zh-CN"/>
        </w:rPr>
      </w:pPr>
      <w:r w:rsidRPr="002D2878">
        <w:rPr>
          <w:rFonts w:ascii="Arial" w:eastAsia="Times New Roman" w:hAnsi="Arial" w:cs="Arial"/>
          <w:kern w:val="3"/>
          <w:lang w:eastAsia="zh-CN"/>
        </w:rPr>
        <w:t xml:space="preserve">Spotřeba energií (el. energie, vodné a stočné) je započítána do ceny nájemného ve smyslu ustanovení </w:t>
      </w:r>
      <w:r w:rsidRPr="002D2878">
        <w:rPr>
          <w:rFonts w:ascii="Arial" w:eastAsia="Times New Roman" w:hAnsi="Arial" w:cs="Arial"/>
          <w:bCs/>
          <w:kern w:val="3"/>
          <w:lang w:eastAsia="zh-CN"/>
        </w:rPr>
        <w:t xml:space="preserve">§ 9 zákona č. 67/2013 Sb. a platby za poskytované služby se nevyúčtovávají. </w:t>
      </w:r>
    </w:p>
    <w:p w:rsidR="00A829F2" w:rsidRPr="002D2878" w:rsidRDefault="00283DB8" w:rsidP="006B5F83">
      <w:pPr>
        <w:pStyle w:val="Odstavecseseznamem"/>
        <w:numPr>
          <w:ilvl w:val="0"/>
          <w:numId w:val="16"/>
        </w:numPr>
        <w:suppressAutoHyphens/>
        <w:autoSpaceDN w:val="0"/>
        <w:spacing w:before="120" w:line="240" w:lineRule="auto"/>
        <w:ind w:left="397" w:hanging="397"/>
        <w:contextualSpacing w:val="0"/>
        <w:jc w:val="both"/>
        <w:textAlignment w:val="baseline"/>
        <w:rPr>
          <w:rFonts w:ascii="Arial" w:eastAsia="Times New Roman" w:hAnsi="Arial" w:cs="Arial"/>
          <w:bCs/>
          <w:kern w:val="3"/>
          <w:lang w:eastAsia="zh-CN"/>
        </w:rPr>
      </w:pPr>
      <w:r w:rsidRPr="002D2878">
        <w:rPr>
          <w:rFonts w:ascii="Arial" w:eastAsia="Times New Roman" w:hAnsi="Arial" w:cs="Arial"/>
          <w:bCs/>
          <w:kern w:val="3"/>
          <w:lang w:eastAsia="zh-CN"/>
        </w:rPr>
        <w:t xml:space="preserve">V případě skončení nájemního vztahu provedou </w:t>
      </w:r>
      <w:r w:rsidR="00B942CA">
        <w:rPr>
          <w:rFonts w:ascii="Arial" w:eastAsia="Times New Roman" w:hAnsi="Arial" w:cs="Arial"/>
          <w:bCs/>
          <w:kern w:val="3"/>
          <w:lang w:eastAsia="zh-CN"/>
        </w:rPr>
        <w:t>S</w:t>
      </w:r>
      <w:r w:rsidRPr="002D2878">
        <w:rPr>
          <w:rFonts w:ascii="Arial" w:eastAsia="Times New Roman" w:hAnsi="Arial" w:cs="Arial"/>
          <w:bCs/>
          <w:kern w:val="3"/>
          <w:lang w:eastAsia="zh-CN"/>
        </w:rPr>
        <w:t xml:space="preserve">mluvní strany vyúčtování nejpozději v den skončení tohoto nájemního vztahu. Nájemné nebo jiné finanční plnění je v tomto případě splatné nejpozději do </w:t>
      </w:r>
      <w:r w:rsidR="00AE5755" w:rsidRPr="002D2878">
        <w:rPr>
          <w:rFonts w:ascii="Arial" w:eastAsia="Times New Roman" w:hAnsi="Arial" w:cs="Arial"/>
          <w:bCs/>
          <w:kern w:val="3"/>
          <w:lang w:eastAsia="zh-CN"/>
        </w:rPr>
        <w:t>30</w:t>
      </w:r>
      <w:r w:rsidRPr="002D2878">
        <w:rPr>
          <w:rFonts w:ascii="Arial" w:eastAsia="Times New Roman" w:hAnsi="Arial" w:cs="Arial"/>
          <w:bCs/>
          <w:kern w:val="3"/>
          <w:lang w:eastAsia="zh-CN"/>
        </w:rPr>
        <w:t xml:space="preserve"> dnů ode dne skončení nájmu.</w:t>
      </w:r>
    </w:p>
    <w:p w:rsidR="00283DB8" w:rsidRPr="00283DB8" w:rsidRDefault="00F87741" w:rsidP="006B5F83">
      <w:pPr>
        <w:pStyle w:val="Standard"/>
        <w:keepNext/>
        <w:spacing w:before="480"/>
        <w:jc w:val="center"/>
        <w:rPr>
          <w:rFonts w:ascii="Arial" w:hAnsi="Arial" w:cs="Arial"/>
          <w:b/>
          <w:bCs/>
        </w:rPr>
      </w:pPr>
      <w:r>
        <w:rPr>
          <w:rFonts w:ascii="Arial" w:hAnsi="Arial" w:cs="Arial"/>
          <w:b/>
          <w:bCs/>
        </w:rPr>
        <w:t>V</w:t>
      </w:r>
      <w:r w:rsidR="00283DB8" w:rsidRPr="00283DB8">
        <w:rPr>
          <w:rFonts w:ascii="Arial" w:hAnsi="Arial" w:cs="Arial"/>
          <w:b/>
          <w:bCs/>
        </w:rPr>
        <w:t>.</w:t>
      </w:r>
    </w:p>
    <w:p w:rsidR="00283DB8" w:rsidRPr="004D4D5D" w:rsidRDefault="00283DB8" w:rsidP="006B5F83">
      <w:pPr>
        <w:pStyle w:val="Nadpis1"/>
        <w:spacing w:after="240"/>
        <w:rPr>
          <w:rFonts w:ascii="Arial" w:hAnsi="Arial" w:cs="Arial"/>
          <w:sz w:val="24"/>
        </w:rPr>
      </w:pPr>
      <w:r w:rsidRPr="00283DB8">
        <w:rPr>
          <w:rFonts w:ascii="Arial" w:hAnsi="Arial" w:cs="Arial"/>
          <w:sz w:val="24"/>
        </w:rPr>
        <w:t xml:space="preserve">Práva a povinnosti </w:t>
      </w:r>
      <w:r w:rsidR="00F87741">
        <w:rPr>
          <w:rFonts w:ascii="Arial" w:hAnsi="Arial" w:cs="Arial"/>
          <w:sz w:val="24"/>
        </w:rPr>
        <w:t>s</w:t>
      </w:r>
      <w:r w:rsidRPr="00283DB8">
        <w:rPr>
          <w:rFonts w:ascii="Arial" w:hAnsi="Arial" w:cs="Arial"/>
          <w:sz w:val="24"/>
        </w:rPr>
        <w:t>mluvních stran</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je povinen užívat předmět nájmu v rozsahu a k účelu podle této smlouvy, a to po celou dobu nájemního vztahu s péčí řádného hospodáře. Nájemce se zavazuje k takovému užívání předmětu nájmu, aby jeho jednáním nedošlo k poškození majetku </w:t>
      </w:r>
      <w:r w:rsidR="004D4D5D">
        <w:rPr>
          <w:rFonts w:ascii="Arial" w:eastAsia="Times New Roman" w:hAnsi="Arial" w:cs="Arial"/>
          <w:kern w:val="3"/>
          <w:lang w:eastAsia="zh-CN"/>
        </w:rPr>
        <w:t>P</w:t>
      </w:r>
      <w:r w:rsidRPr="00283DB8">
        <w:rPr>
          <w:rFonts w:ascii="Arial" w:eastAsia="Times New Roman" w:hAnsi="Arial" w:cs="Arial"/>
          <w:kern w:val="3"/>
          <w:lang w:eastAsia="zh-CN"/>
        </w:rPr>
        <w:t>ronajímatele.</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color w:val="000000"/>
          <w:kern w:val="3"/>
          <w:lang w:eastAsia="zh-CN"/>
        </w:rPr>
      </w:pPr>
      <w:r w:rsidRPr="00283DB8">
        <w:rPr>
          <w:rFonts w:ascii="Arial" w:eastAsia="Times New Roman" w:hAnsi="Arial" w:cs="Arial"/>
          <w:color w:val="000000"/>
          <w:kern w:val="3"/>
          <w:lang w:eastAsia="zh-CN"/>
        </w:rPr>
        <w:t xml:space="preserve">Nájemce je povinen hradit nájemné dle uvedených ustanovení této smlouvy. Nájemce je povinen výlučně ke své tíži hradit náklady spojené s obvyklým udržováním a provozem prostor pronajatých touto smlouvou, jakož i náklady a cenu dodávek všech médií uskutečněných pro </w:t>
      </w:r>
      <w:r w:rsidR="004D4D5D">
        <w:rPr>
          <w:rFonts w:ascii="Arial" w:eastAsia="Times New Roman" w:hAnsi="Arial" w:cs="Arial"/>
          <w:color w:val="000000"/>
          <w:kern w:val="3"/>
          <w:lang w:eastAsia="zh-CN"/>
        </w:rPr>
        <w:t>N</w:t>
      </w:r>
      <w:r w:rsidRPr="00283DB8">
        <w:rPr>
          <w:rFonts w:ascii="Arial" w:eastAsia="Times New Roman" w:hAnsi="Arial" w:cs="Arial"/>
          <w:color w:val="000000"/>
          <w:kern w:val="3"/>
          <w:lang w:eastAsia="zh-CN"/>
        </w:rPr>
        <w:t>ájemce.</w:t>
      </w:r>
    </w:p>
    <w:p w:rsid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se zavazuje dodržovat všechny platné předpisy a normy, zejména požární, hygienické, odpadové. Za tímto účelem je povinen provádět na své náklady běžnou údržbu a drobné opravy předmětu nájmu, včetně zajištění likvidace odpadu vzniklého jeho činností.</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je povinen uzavřít smlouvu vlastním jménem na odvoz komunálního odpadu. </w:t>
      </w:r>
      <w:r w:rsidR="00A829F2">
        <w:rPr>
          <w:rFonts w:ascii="Arial" w:eastAsia="Times New Roman" w:hAnsi="Arial" w:cs="Arial"/>
          <w:kern w:val="3"/>
          <w:lang w:eastAsia="zh-CN"/>
        </w:rPr>
        <w:t>Ná</w:t>
      </w:r>
      <w:r w:rsidR="004D4D5D">
        <w:rPr>
          <w:rFonts w:ascii="Arial" w:eastAsia="Times New Roman" w:hAnsi="Arial" w:cs="Arial"/>
          <w:kern w:val="3"/>
          <w:lang w:eastAsia="zh-CN"/>
        </w:rPr>
        <w:t>j</w:t>
      </w:r>
      <w:r w:rsidR="00A829F2">
        <w:rPr>
          <w:rFonts w:ascii="Arial" w:eastAsia="Times New Roman" w:hAnsi="Arial" w:cs="Arial"/>
          <w:kern w:val="3"/>
          <w:lang w:eastAsia="zh-CN"/>
        </w:rPr>
        <w:t>emce je povinen uzavřít smlouvu vlastním jménem s OSA.</w:t>
      </w:r>
      <w:r w:rsidRPr="00283DB8">
        <w:rPr>
          <w:rFonts w:ascii="Arial" w:eastAsia="Times New Roman" w:hAnsi="Arial" w:cs="Arial"/>
          <w:kern w:val="3"/>
          <w:lang w:eastAsia="zh-CN"/>
        </w:rPr>
        <w:t xml:space="preserve"> </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je povinen oznámit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ronajímateli bez zbytečného odkladu veškeré změny, které nastaly uvnitř neb</w:t>
      </w:r>
      <w:r w:rsidR="00700C5C">
        <w:rPr>
          <w:rFonts w:ascii="Arial" w:eastAsia="Times New Roman" w:hAnsi="Arial" w:cs="Arial"/>
          <w:kern w:val="3"/>
          <w:lang w:eastAsia="zh-CN"/>
        </w:rPr>
        <w:t>o</w:t>
      </w:r>
      <w:r w:rsidRPr="00283DB8">
        <w:rPr>
          <w:rFonts w:ascii="Arial" w:eastAsia="Times New Roman" w:hAnsi="Arial" w:cs="Arial"/>
          <w:kern w:val="3"/>
          <w:lang w:eastAsia="zh-CN"/>
        </w:rPr>
        <w:t xml:space="preserve"> vně předmětu nájmu, ať už se staly zapříčiněním </w:t>
      </w:r>
      <w:r w:rsidR="00700C5C">
        <w:rPr>
          <w:rFonts w:ascii="Arial" w:eastAsia="Times New Roman" w:hAnsi="Arial" w:cs="Arial"/>
          <w:kern w:val="3"/>
          <w:lang w:eastAsia="zh-CN"/>
        </w:rPr>
        <w:t>N</w:t>
      </w:r>
      <w:r w:rsidRPr="00283DB8">
        <w:rPr>
          <w:rFonts w:ascii="Arial" w:eastAsia="Times New Roman" w:hAnsi="Arial" w:cs="Arial"/>
          <w:kern w:val="3"/>
          <w:lang w:eastAsia="zh-CN"/>
        </w:rPr>
        <w:t xml:space="preserve">ájemce nebo bez jeho vlivu a vůle. Současně je povinen oznámit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ronajímateli bez zbytečného odkladu </w:t>
      </w:r>
      <w:r w:rsidRPr="00283DB8">
        <w:rPr>
          <w:rFonts w:ascii="Arial" w:eastAsia="Times New Roman" w:hAnsi="Arial" w:cs="Arial"/>
          <w:kern w:val="3"/>
          <w:lang w:eastAsia="zh-CN"/>
        </w:rPr>
        <w:lastRenderedPageBreak/>
        <w:t xml:space="preserve">potřebu oprav, které má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 provést a umožnit provedení těchto či dalších nezbytných oprav, jinak odpovídá za škodu, která nesplněním této povinnosti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ronajímateli vznikla.</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Změna účelu užívání pronajatých prostor je možná pouze s předchozím písemným souhlasem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Pronajímatel je oprávněn vstoupit do předmětu nájmu pouze s </w:t>
      </w:r>
      <w:r w:rsidR="00700C5C">
        <w:rPr>
          <w:rFonts w:ascii="Arial" w:eastAsia="Times New Roman" w:hAnsi="Arial" w:cs="Arial"/>
          <w:kern w:val="3"/>
          <w:lang w:eastAsia="zh-CN"/>
        </w:rPr>
        <w:t>N</w:t>
      </w:r>
      <w:r w:rsidRPr="00283DB8">
        <w:rPr>
          <w:rFonts w:ascii="Arial" w:eastAsia="Times New Roman" w:hAnsi="Arial" w:cs="Arial"/>
          <w:kern w:val="3"/>
          <w:lang w:eastAsia="zh-CN"/>
        </w:rPr>
        <w:t xml:space="preserve">ájemcem nebo s osobou oprávněnou jednat jménem </w:t>
      </w:r>
      <w:r w:rsidR="00700C5C">
        <w:rPr>
          <w:rFonts w:ascii="Arial" w:eastAsia="Times New Roman" w:hAnsi="Arial" w:cs="Arial"/>
          <w:kern w:val="3"/>
          <w:lang w:eastAsia="zh-CN"/>
        </w:rPr>
        <w:t>N</w:t>
      </w:r>
      <w:r w:rsidRPr="00283DB8">
        <w:rPr>
          <w:rFonts w:ascii="Arial" w:eastAsia="Times New Roman" w:hAnsi="Arial" w:cs="Arial"/>
          <w:kern w:val="3"/>
          <w:lang w:eastAsia="zh-CN"/>
        </w:rPr>
        <w:t>ájemce kdykoliv, a to za účelem kontroly dodržování podmínek této smlouvy, jakož i provádění údržby, nutných oprav či kontrol. V době nepředvídatelných okolností (živelná pohroma apod.) a pro zajištění bezpečnosti osob a</w:t>
      </w:r>
      <w:r w:rsidR="00700C5C">
        <w:rPr>
          <w:rFonts w:ascii="Arial" w:eastAsia="Times New Roman" w:hAnsi="Arial" w:cs="Arial"/>
          <w:kern w:val="3"/>
          <w:lang w:eastAsia="zh-CN"/>
        </w:rPr>
        <w:t> </w:t>
      </w:r>
      <w:r w:rsidRPr="00283DB8">
        <w:rPr>
          <w:rFonts w:ascii="Arial" w:eastAsia="Times New Roman" w:hAnsi="Arial" w:cs="Arial"/>
          <w:kern w:val="3"/>
          <w:lang w:eastAsia="zh-CN"/>
        </w:rPr>
        <w:t xml:space="preserve">majetku nemusí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 toto ustanovení respektovat.</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je oprávněn provádět v předmětu nájmu jakékoliv stavební či jiné úpravy trvalého charakteru pouze s předchozím písemným souhlasem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 a</w:t>
      </w:r>
      <w:r w:rsidR="00700C5C">
        <w:rPr>
          <w:rFonts w:ascii="Arial" w:eastAsia="Times New Roman" w:hAnsi="Arial" w:cs="Arial"/>
          <w:kern w:val="3"/>
          <w:lang w:eastAsia="zh-CN"/>
        </w:rPr>
        <w:t> </w:t>
      </w:r>
      <w:r w:rsidRPr="00283DB8">
        <w:rPr>
          <w:rFonts w:ascii="Arial" w:eastAsia="Times New Roman" w:hAnsi="Arial" w:cs="Arial"/>
          <w:kern w:val="3"/>
          <w:lang w:eastAsia="zh-CN"/>
        </w:rPr>
        <w:t xml:space="preserve">stavebního úřadu. Rovněž úprava interiérů pronajatých prostor vyžaduje vždy předchozí písemný souhlas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ronajímatele. Souhlas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 musí obsahovat i</w:t>
      </w:r>
      <w:r w:rsidR="00700C5C">
        <w:rPr>
          <w:rFonts w:ascii="Arial" w:eastAsia="Times New Roman" w:hAnsi="Arial" w:cs="Arial"/>
          <w:kern w:val="3"/>
          <w:lang w:eastAsia="zh-CN"/>
        </w:rPr>
        <w:t> </w:t>
      </w:r>
      <w:r w:rsidRPr="00283DB8">
        <w:rPr>
          <w:rFonts w:ascii="Arial" w:eastAsia="Times New Roman" w:hAnsi="Arial" w:cs="Arial"/>
          <w:kern w:val="3"/>
          <w:lang w:eastAsia="zh-CN"/>
        </w:rPr>
        <w:t xml:space="preserve">specifikaci těchto úprav, jakož i určení, zda tyto úpravy bude financovat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 nebo zda si financování zajistí </w:t>
      </w:r>
      <w:r w:rsidR="00700C5C">
        <w:rPr>
          <w:rFonts w:ascii="Arial" w:eastAsia="Times New Roman" w:hAnsi="Arial" w:cs="Arial"/>
          <w:kern w:val="3"/>
          <w:lang w:eastAsia="zh-CN"/>
        </w:rPr>
        <w:t>N</w:t>
      </w:r>
      <w:r w:rsidRPr="00283DB8">
        <w:rPr>
          <w:rFonts w:ascii="Arial" w:eastAsia="Times New Roman" w:hAnsi="Arial" w:cs="Arial"/>
          <w:kern w:val="3"/>
          <w:lang w:eastAsia="zh-CN"/>
        </w:rPr>
        <w:t xml:space="preserve">ájemce sám. Udělení souhlasu je možno realizovat formou písemné smlouvy (dohody) mezi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ronajímatelem a </w:t>
      </w:r>
      <w:r w:rsidR="00700C5C">
        <w:rPr>
          <w:rFonts w:ascii="Arial" w:eastAsia="Times New Roman" w:hAnsi="Arial" w:cs="Arial"/>
          <w:kern w:val="3"/>
          <w:lang w:eastAsia="zh-CN"/>
        </w:rPr>
        <w:t>N</w:t>
      </w:r>
      <w:r w:rsidRPr="00283DB8">
        <w:rPr>
          <w:rFonts w:ascii="Arial" w:eastAsia="Times New Roman" w:hAnsi="Arial" w:cs="Arial"/>
          <w:kern w:val="3"/>
          <w:lang w:eastAsia="zh-CN"/>
        </w:rPr>
        <w:t xml:space="preserve">ájemcem. </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V případě vzniklého sporu se má za to, že souhlas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 se vyžaduje při veškerých změnách, které zasahují do stavební a architektonické podstaty předmětu nájmu, dále ty, které podstatně mění předmět nájmu či pevnou instalaci všech zařízení, jako i veškeré zásahy do elektrického, plynového, vodovodního, telefonního aj. vedení.</w:t>
      </w:r>
    </w:p>
    <w:p w:rsidR="00283DB8" w:rsidRP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není oprávněn uzavírat k předmětu nájmu podnájemní smlouvy.</w:t>
      </w:r>
    </w:p>
    <w:p w:rsidR="00283DB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Umístění reklamy v předmětu nájmu je možné pouze s předchozím písemným souhlasem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 a dotčených místních a státních orgánů.</w:t>
      </w:r>
    </w:p>
    <w:p w:rsidR="00283DB8" w:rsidRPr="00F23F98" w:rsidRDefault="00283DB8" w:rsidP="004778C2">
      <w:pPr>
        <w:pStyle w:val="Odstavecseseznamem"/>
        <w:numPr>
          <w:ilvl w:val="0"/>
          <w:numId w:val="1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nese odpovědnost za případné škody způsobené při jeho činnosti, vzniklé nedbalostí nebo úmyslně, bez ohledu na to, zda byly způsobeny zaměstnanci </w:t>
      </w:r>
      <w:r w:rsidR="00700C5C">
        <w:rPr>
          <w:rFonts w:ascii="Arial" w:eastAsia="Times New Roman" w:hAnsi="Arial" w:cs="Arial"/>
          <w:kern w:val="3"/>
          <w:lang w:eastAsia="zh-CN"/>
        </w:rPr>
        <w:t>N</w:t>
      </w:r>
      <w:r w:rsidRPr="00283DB8">
        <w:rPr>
          <w:rFonts w:ascii="Arial" w:eastAsia="Times New Roman" w:hAnsi="Arial" w:cs="Arial"/>
          <w:kern w:val="3"/>
          <w:lang w:eastAsia="zh-CN"/>
        </w:rPr>
        <w:t>ájemce při provozování činnosti nebo návštěvníky barů.</w:t>
      </w:r>
    </w:p>
    <w:p w:rsidR="00283DB8" w:rsidRPr="00283DB8" w:rsidRDefault="00283DB8" w:rsidP="006B5F83">
      <w:pPr>
        <w:pStyle w:val="Standard"/>
        <w:spacing w:before="480"/>
        <w:jc w:val="center"/>
        <w:rPr>
          <w:rFonts w:ascii="Arial" w:hAnsi="Arial" w:cs="Arial"/>
          <w:b/>
          <w:bCs/>
        </w:rPr>
      </w:pPr>
      <w:r w:rsidRPr="00283DB8">
        <w:rPr>
          <w:rFonts w:ascii="Arial" w:hAnsi="Arial" w:cs="Arial"/>
          <w:b/>
          <w:bCs/>
        </w:rPr>
        <w:t>VI.</w:t>
      </w:r>
    </w:p>
    <w:p w:rsidR="00283DB8" w:rsidRPr="004D4D5D" w:rsidRDefault="00283DB8" w:rsidP="004D4D5D">
      <w:pPr>
        <w:pStyle w:val="Nadpis1"/>
        <w:spacing w:after="240"/>
        <w:rPr>
          <w:rFonts w:ascii="Arial" w:hAnsi="Arial" w:cs="Arial"/>
          <w:sz w:val="24"/>
        </w:rPr>
      </w:pPr>
      <w:r w:rsidRPr="00283DB8">
        <w:rPr>
          <w:rFonts w:ascii="Arial" w:hAnsi="Arial" w:cs="Arial"/>
          <w:sz w:val="24"/>
        </w:rPr>
        <w:t>Další ustanovení</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je povinen označit provozovnu dle příslušných zákonných nařízení.</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bere na vědomí, že v prostorách </w:t>
      </w:r>
      <w:r w:rsidR="00F87741">
        <w:rPr>
          <w:rFonts w:ascii="Arial" w:eastAsia="Times New Roman" w:hAnsi="Arial" w:cs="Arial"/>
          <w:kern w:val="3"/>
          <w:lang w:eastAsia="zh-CN"/>
        </w:rPr>
        <w:t>KKC</w:t>
      </w:r>
      <w:r w:rsidRPr="00283DB8">
        <w:rPr>
          <w:rFonts w:ascii="Arial" w:eastAsia="Times New Roman" w:hAnsi="Arial" w:cs="Arial"/>
          <w:kern w:val="3"/>
          <w:lang w:eastAsia="zh-CN"/>
        </w:rPr>
        <w:t xml:space="preserve"> se pravidelně konají akce, kterých se účastní osoby mladší 18 let, proto se zavazuje, že bude striktně dodržovat nařízení, která se týkají zákazu podávání alkoholických nápojů osobám mladším 18 let. V prostorách není povoleno kouření.</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je povinen zabezpečit, aby jeho zaměstnanci nebo osoby s ním spolupracující nevstupoval</w:t>
      </w:r>
      <w:r w:rsidR="00700C5C">
        <w:rPr>
          <w:rFonts w:ascii="Arial" w:eastAsia="Times New Roman" w:hAnsi="Arial" w:cs="Arial"/>
          <w:kern w:val="3"/>
          <w:lang w:eastAsia="zh-CN"/>
        </w:rPr>
        <w:t>i</w:t>
      </w:r>
      <w:r w:rsidRPr="00283DB8">
        <w:rPr>
          <w:rFonts w:ascii="Arial" w:eastAsia="Times New Roman" w:hAnsi="Arial" w:cs="Arial"/>
          <w:kern w:val="3"/>
          <w:lang w:eastAsia="zh-CN"/>
        </w:rPr>
        <w:t xml:space="preserve"> na kulturní a další akce pořádané v</w:t>
      </w:r>
      <w:r w:rsidR="00F87741">
        <w:rPr>
          <w:rFonts w:ascii="Arial" w:eastAsia="Times New Roman" w:hAnsi="Arial" w:cs="Arial"/>
          <w:kern w:val="3"/>
          <w:lang w:eastAsia="zh-CN"/>
        </w:rPr>
        <w:t xml:space="preserve"> KKC </w:t>
      </w:r>
      <w:r w:rsidRPr="00283DB8">
        <w:rPr>
          <w:rFonts w:ascii="Arial" w:eastAsia="Times New Roman" w:hAnsi="Arial" w:cs="Arial"/>
          <w:kern w:val="3"/>
          <w:lang w:eastAsia="zh-CN"/>
        </w:rPr>
        <w:t>bez platné vstupenky nebo neumožnil</w:t>
      </w:r>
      <w:r w:rsidR="00700C5C">
        <w:rPr>
          <w:rFonts w:ascii="Arial" w:eastAsia="Times New Roman" w:hAnsi="Arial" w:cs="Arial"/>
          <w:kern w:val="3"/>
          <w:lang w:eastAsia="zh-CN"/>
        </w:rPr>
        <w:t>i</w:t>
      </w:r>
      <w:r w:rsidRPr="00283DB8">
        <w:rPr>
          <w:rFonts w:ascii="Arial" w:eastAsia="Times New Roman" w:hAnsi="Arial" w:cs="Arial"/>
          <w:kern w:val="3"/>
          <w:lang w:eastAsia="zh-CN"/>
        </w:rPr>
        <w:t xml:space="preserve"> vstup žádné další osobě.</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se zavazuje provozovat veškeré aktivity v pronajatých pros</w:t>
      </w:r>
      <w:r w:rsidR="00F23F98">
        <w:rPr>
          <w:rFonts w:ascii="Arial" w:eastAsia="Times New Roman" w:hAnsi="Arial" w:cs="Arial"/>
          <w:kern w:val="3"/>
          <w:lang w:eastAsia="zh-CN"/>
        </w:rPr>
        <w:t xml:space="preserve">torách v maximální součinnosti </w:t>
      </w:r>
      <w:r w:rsidRPr="00283DB8">
        <w:rPr>
          <w:rFonts w:ascii="Arial" w:eastAsia="Times New Roman" w:hAnsi="Arial" w:cs="Arial"/>
          <w:kern w:val="3"/>
          <w:lang w:eastAsia="zh-CN"/>
        </w:rPr>
        <w:t xml:space="preserve">s potřebami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 a především s ohledem na složení návštěvníků jednotlivých akcí (dětské akce, plesy, taneční odpoledne atd.)</w:t>
      </w:r>
      <w:r w:rsidR="00700C5C">
        <w:rPr>
          <w:rFonts w:ascii="Arial" w:eastAsia="Times New Roman" w:hAnsi="Arial" w:cs="Arial"/>
          <w:kern w:val="3"/>
          <w:lang w:eastAsia="zh-CN"/>
        </w:rPr>
        <w:t>.</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Seznam akcí, program, obdrží </w:t>
      </w:r>
      <w:r w:rsidR="00B942CA">
        <w:rPr>
          <w:rFonts w:ascii="Arial" w:eastAsia="Times New Roman" w:hAnsi="Arial" w:cs="Arial"/>
          <w:kern w:val="3"/>
          <w:lang w:eastAsia="zh-CN"/>
        </w:rPr>
        <w:t>N</w:t>
      </w:r>
      <w:r w:rsidRPr="00283DB8">
        <w:rPr>
          <w:rFonts w:ascii="Arial" w:eastAsia="Times New Roman" w:hAnsi="Arial" w:cs="Arial"/>
          <w:kern w:val="3"/>
          <w:lang w:eastAsia="zh-CN"/>
        </w:rPr>
        <w:t>ájemce do 15. dne kalendářního měsíce na měsíc následující. Režim při konání akcí bude následně upraven dohodou s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ronajímatelem pro jednotlivé případy.</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lastRenderedPageBreak/>
        <w:t xml:space="preserve">Pronajímatel neodpovídá za škody vzniklé na vnesených věcech a zboží </w:t>
      </w:r>
      <w:r w:rsidR="00700C5C">
        <w:rPr>
          <w:rFonts w:ascii="Arial" w:eastAsia="Times New Roman" w:hAnsi="Arial" w:cs="Arial"/>
          <w:kern w:val="3"/>
          <w:lang w:eastAsia="zh-CN"/>
        </w:rPr>
        <w:t>N</w:t>
      </w:r>
      <w:r w:rsidRPr="00283DB8">
        <w:rPr>
          <w:rFonts w:ascii="Arial" w:eastAsia="Times New Roman" w:hAnsi="Arial" w:cs="Arial"/>
          <w:kern w:val="3"/>
          <w:lang w:eastAsia="zh-CN"/>
        </w:rPr>
        <w:t>ájemce a není povinen v tomto smyslu uzavírat jiná pojištění. Pronajímatel hradí pouze pojištění nemovitosti, v níž se nachází pronajaté nebytové prostory dle této smlouvy.</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Nájemce se zavazuje, že v pronajatých prostorách nebude skladovat nebo přechovávat hořlavé, výbušné, jedovaté nebo jinak nebezpečné látky.</w:t>
      </w:r>
    </w:p>
    <w:p w:rsidR="00283DB8" w:rsidRPr="00283DB8" w:rsidRDefault="00283DB8" w:rsidP="004778C2">
      <w:pPr>
        <w:pStyle w:val="Odstavecseseznamem"/>
        <w:numPr>
          <w:ilvl w:val="0"/>
          <w:numId w:val="20"/>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Nájemce se zavazuje, že na výzvu nebo návrh </w:t>
      </w:r>
      <w:r w:rsidR="00700C5C">
        <w:rPr>
          <w:rFonts w:ascii="Arial" w:eastAsia="Times New Roman" w:hAnsi="Arial" w:cs="Arial"/>
          <w:kern w:val="3"/>
          <w:lang w:eastAsia="zh-CN"/>
        </w:rPr>
        <w:t>P</w:t>
      </w:r>
      <w:r w:rsidRPr="00283DB8">
        <w:rPr>
          <w:rFonts w:ascii="Arial" w:eastAsia="Times New Roman" w:hAnsi="Arial" w:cs="Arial"/>
          <w:kern w:val="3"/>
          <w:lang w:eastAsia="zh-CN"/>
        </w:rPr>
        <w:t xml:space="preserve">ronajímatele či jeho zřizovatele provede akce dle jejich potřeby a požadavků, včetně požadavků na termín konání. Dále se zavazuje provozovat veškeré aktivity v pronajatých prostorách v maximální součinnosti </w:t>
      </w:r>
      <w:r w:rsidR="0027356D">
        <w:rPr>
          <w:rFonts w:ascii="Arial" w:eastAsia="Times New Roman" w:hAnsi="Arial" w:cs="Arial"/>
          <w:kern w:val="3"/>
          <w:lang w:eastAsia="zh-CN"/>
        </w:rPr>
        <w:br/>
      </w:r>
      <w:r w:rsidRPr="00283DB8">
        <w:rPr>
          <w:rFonts w:ascii="Arial" w:eastAsia="Times New Roman" w:hAnsi="Arial" w:cs="Arial"/>
          <w:kern w:val="3"/>
          <w:lang w:eastAsia="zh-CN"/>
        </w:rPr>
        <w:t xml:space="preserve">s </w:t>
      </w:r>
      <w:r w:rsidR="00700C5C">
        <w:rPr>
          <w:rFonts w:ascii="Arial" w:eastAsia="Times New Roman" w:hAnsi="Arial" w:cs="Arial"/>
          <w:kern w:val="3"/>
          <w:lang w:eastAsia="zh-CN"/>
        </w:rPr>
        <w:t>P</w:t>
      </w:r>
      <w:r w:rsidRPr="00283DB8">
        <w:rPr>
          <w:rFonts w:ascii="Arial" w:eastAsia="Times New Roman" w:hAnsi="Arial" w:cs="Arial"/>
          <w:kern w:val="3"/>
          <w:lang w:eastAsia="zh-CN"/>
        </w:rPr>
        <w:t>ronajímatelem.</w:t>
      </w:r>
    </w:p>
    <w:p w:rsidR="00283DB8" w:rsidRPr="00283DB8" w:rsidRDefault="00283DB8" w:rsidP="006B5F83">
      <w:pPr>
        <w:pStyle w:val="Standard"/>
        <w:spacing w:before="480"/>
        <w:jc w:val="center"/>
        <w:rPr>
          <w:rFonts w:ascii="Arial" w:hAnsi="Arial" w:cs="Arial"/>
          <w:b/>
          <w:bCs/>
        </w:rPr>
      </w:pPr>
      <w:r w:rsidRPr="00283DB8">
        <w:rPr>
          <w:rFonts w:ascii="Arial" w:hAnsi="Arial" w:cs="Arial"/>
          <w:b/>
          <w:bCs/>
        </w:rPr>
        <w:t>VII.</w:t>
      </w:r>
    </w:p>
    <w:p w:rsidR="00283DB8" w:rsidRPr="004D4D5D" w:rsidRDefault="00283DB8" w:rsidP="004D4D5D">
      <w:pPr>
        <w:pStyle w:val="Nadpis1"/>
        <w:spacing w:after="240"/>
        <w:rPr>
          <w:rFonts w:ascii="Arial" w:hAnsi="Arial" w:cs="Arial"/>
          <w:sz w:val="24"/>
        </w:rPr>
      </w:pPr>
      <w:r w:rsidRPr="00283DB8">
        <w:rPr>
          <w:rFonts w:ascii="Arial" w:hAnsi="Arial" w:cs="Arial"/>
          <w:sz w:val="24"/>
        </w:rPr>
        <w:t>Doba nájmu</w:t>
      </w:r>
    </w:p>
    <w:p w:rsidR="00283DB8" w:rsidRPr="00283DB8" w:rsidRDefault="00283DB8" w:rsidP="004778C2">
      <w:pPr>
        <w:pStyle w:val="Odstavecseseznamem"/>
        <w:widowControl w:val="0"/>
        <w:numPr>
          <w:ilvl w:val="0"/>
          <w:numId w:val="21"/>
        </w:numPr>
        <w:suppressAutoHyphens/>
        <w:autoSpaceDN w:val="0"/>
        <w:spacing w:before="120" w:line="240" w:lineRule="auto"/>
        <w:ind w:left="397" w:hanging="397"/>
        <w:contextualSpacing w:val="0"/>
        <w:jc w:val="both"/>
        <w:textAlignment w:val="baseline"/>
        <w:rPr>
          <w:rFonts w:ascii="Arial" w:eastAsia="Times New Roman" w:hAnsi="Arial" w:cs="Arial"/>
          <w:color w:val="000000"/>
          <w:kern w:val="3"/>
          <w:lang w:eastAsia="zh-CN"/>
        </w:rPr>
      </w:pPr>
      <w:r w:rsidRPr="00283DB8">
        <w:rPr>
          <w:rFonts w:ascii="Arial" w:eastAsia="Times New Roman" w:hAnsi="Arial" w:cs="Arial"/>
          <w:kern w:val="3"/>
          <w:lang w:eastAsia="zh-CN"/>
        </w:rPr>
        <w:t xml:space="preserve">Tato smlouva se uzavírá </w:t>
      </w:r>
      <w:r w:rsidRPr="00283DB8">
        <w:rPr>
          <w:rFonts w:ascii="Arial" w:eastAsia="Times New Roman" w:hAnsi="Arial" w:cs="Arial"/>
          <w:b/>
          <w:kern w:val="3"/>
          <w:lang w:eastAsia="zh-CN"/>
        </w:rPr>
        <w:t xml:space="preserve">na dobu </w:t>
      </w:r>
      <w:r w:rsidRPr="00283DB8">
        <w:rPr>
          <w:rFonts w:ascii="Arial" w:eastAsia="Times New Roman" w:hAnsi="Arial" w:cs="Arial"/>
          <w:b/>
          <w:color w:val="000000"/>
          <w:kern w:val="3"/>
          <w:lang w:eastAsia="zh-CN"/>
        </w:rPr>
        <w:t xml:space="preserve">určitou a to do </w:t>
      </w:r>
      <w:r w:rsidR="00F87741">
        <w:rPr>
          <w:rFonts w:ascii="Arial" w:eastAsia="Times New Roman" w:hAnsi="Arial" w:cs="Arial"/>
          <w:b/>
          <w:color w:val="000000"/>
          <w:kern w:val="3"/>
          <w:lang w:eastAsia="zh-CN"/>
        </w:rPr>
        <w:t>1. 1.</w:t>
      </w:r>
      <w:r w:rsidRPr="00283DB8">
        <w:rPr>
          <w:rFonts w:ascii="Arial" w:eastAsia="Times New Roman" w:hAnsi="Arial" w:cs="Arial"/>
          <w:b/>
          <w:color w:val="000000"/>
          <w:kern w:val="3"/>
          <w:lang w:eastAsia="zh-CN"/>
        </w:rPr>
        <w:t xml:space="preserve"> 20</w:t>
      </w:r>
      <w:r w:rsidR="00F87741">
        <w:rPr>
          <w:rFonts w:ascii="Arial" w:eastAsia="Times New Roman" w:hAnsi="Arial" w:cs="Arial"/>
          <w:b/>
          <w:color w:val="000000"/>
          <w:kern w:val="3"/>
          <w:lang w:eastAsia="zh-CN"/>
        </w:rPr>
        <w:t>26</w:t>
      </w:r>
      <w:r w:rsidRPr="00283DB8">
        <w:rPr>
          <w:rFonts w:ascii="Arial" w:eastAsia="Times New Roman" w:hAnsi="Arial" w:cs="Arial"/>
          <w:color w:val="000000"/>
          <w:kern w:val="3"/>
          <w:lang w:eastAsia="zh-CN"/>
        </w:rPr>
        <w:t>.</w:t>
      </w:r>
    </w:p>
    <w:p w:rsidR="00283DB8" w:rsidRPr="00283DB8" w:rsidRDefault="00283DB8" w:rsidP="00700C5C">
      <w:pPr>
        <w:pStyle w:val="Odstavecseseznamem"/>
        <w:widowControl w:val="0"/>
        <w:numPr>
          <w:ilvl w:val="0"/>
          <w:numId w:val="21"/>
        </w:numPr>
        <w:suppressAutoHyphens/>
        <w:autoSpaceDN w:val="0"/>
        <w:spacing w:before="120" w:after="120" w:line="240" w:lineRule="auto"/>
        <w:ind w:left="397" w:hanging="397"/>
        <w:contextualSpacing w:val="0"/>
        <w:jc w:val="both"/>
        <w:textAlignment w:val="baseline"/>
        <w:rPr>
          <w:rFonts w:ascii="Arial" w:eastAsia="SimSun" w:hAnsi="Arial" w:cs="Arial"/>
          <w:kern w:val="3"/>
          <w:sz w:val="24"/>
          <w:lang w:eastAsia="zh-CN" w:bidi="hi-IN"/>
        </w:rPr>
      </w:pPr>
      <w:r w:rsidRPr="00B519F4">
        <w:rPr>
          <w:rFonts w:ascii="Arial" w:eastAsia="Times New Roman" w:hAnsi="Arial" w:cs="Arial"/>
          <w:color w:val="000000"/>
          <w:kern w:val="3"/>
          <w:lang w:eastAsia="zh-CN"/>
        </w:rPr>
        <w:t>Nájem zaniká:</w:t>
      </w:r>
    </w:p>
    <w:p w:rsidR="00283DB8" w:rsidRPr="00283DB8" w:rsidRDefault="00B942CA" w:rsidP="006B5F83">
      <w:pPr>
        <w:widowControl w:val="0"/>
        <w:numPr>
          <w:ilvl w:val="0"/>
          <w:numId w:val="5"/>
        </w:numPr>
        <w:suppressAutoHyphens/>
        <w:autoSpaceDN w:val="0"/>
        <w:spacing w:before="60" w:after="0" w:line="240" w:lineRule="auto"/>
        <w:ind w:left="964" w:hanging="397"/>
        <w:jc w:val="both"/>
        <w:textAlignment w:val="baseline"/>
        <w:rPr>
          <w:rFonts w:ascii="Arial" w:eastAsia="Times New Roman" w:hAnsi="Arial" w:cs="Arial"/>
          <w:kern w:val="3"/>
          <w:lang w:eastAsia="zh-CN"/>
        </w:rPr>
      </w:pPr>
      <w:r>
        <w:rPr>
          <w:rFonts w:ascii="Arial" w:eastAsia="Times New Roman" w:hAnsi="Arial" w:cs="Arial"/>
          <w:kern w:val="3"/>
          <w:lang w:eastAsia="zh-CN"/>
        </w:rPr>
        <w:t>uplynutím sjednané doby nájmu</w:t>
      </w:r>
    </w:p>
    <w:p w:rsidR="00283DB8" w:rsidRPr="00283DB8" w:rsidRDefault="00283DB8" w:rsidP="006B5F83">
      <w:pPr>
        <w:widowControl w:val="0"/>
        <w:numPr>
          <w:ilvl w:val="0"/>
          <w:numId w:val="5"/>
        </w:numPr>
        <w:suppressAutoHyphens/>
        <w:autoSpaceDN w:val="0"/>
        <w:spacing w:before="60" w:after="0" w:line="240" w:lineRule="auto"/>
        <w:ind w:left="964" w:hanging="397"/>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p</w:t>
      </w:r>
      <w:r w:rsidR="00B942CA">
        <w:rPr>
          <w:rFonts w:ascii="Arial" w:eastAsia="Times New Roman" w:hAnsi="Arial" w:cs="Arial"/>
          <w:kern w:val="3"/>
          <w:lang w:eastAsia="zh-CN"/>
        </w:rPr>
        <w:t>ísemnou dohodou Smluvních stran</w:t>
      </w:r>
    </w:p>
    <w:p w:rsidR="00283DB8" w:rsidRDefault="00283DB8" w:rsidP="006B5F83">
      <w:pPr>
        <w:widowControl w:val="0"/>
        <w:numPr>
          <w:ilvl w:val="0"/>
          <w:numId w:val="5"/>
        </w:numPr>
        <w:suppressAutoHyphens/>
        <w:autoSpaceDN w:val="0"/>
        <w:spacing w:before="60" w:after="0" w:line="240" w:lineRule="auto"/>
        <w:ind w:left="964" w:hanging="397"/>
        <w:jc w:val="both"/>
        <w:textAlignment w:val="baseline"/>
        <w:rPr>
          <w:rFonts w:ascii="Arial" w:eastAsia="Times New Roman" w:hAnsi="Arial" w:cs="Arial"/>
          <w:kern w:val="3"/>
          <w:lang w:eastAsia="zh-CN"/>
        </w:rPr>
      </w:pPr>
      <w:r w:rsidRPr="00283DB8">
        <w:rPr>
          <w:rFonts w:ascii="Arial" w:eastAsia="Times New Roman" w:hAnsi="Arial" w:cs="Arial"/>
          <w:kern w:val="3"/>
          <w:lang w:eastAsia="zh-CN"/>
        </w:rPr>
        <w:t xml:space="preserve">písemnou výpovědí jedné ze </w:t>
      </w:r>
      <w:r w:rsidR="00B942CA">
        <w:rPr>
          <w:rFonts w:ascii="Arial" w:eastAsia="Times New Roman" w:hAnsi="Arial" w:cs="Arial"/>
          <w:kern w:val="3"/>
          <w:lang w:eastAsia="zh-CN"/>
        </w:rPr>
        <w:t>S</w:t>
      </w:r>
      <w:r w:rsidRPr="00283DB8">
        <w:rPr>
          <w:rFonts w:ascii="Arial" w:eastAsia="Times New Roman" w:hAnsi="Arial" w:cs="Arial"/>
          <w:kern w:val="3"/>
          <w:lang w:eastAsia="zh-CN"/>
        </w:rPr>
        <w:t>mluvních stran</w:t>
      </w:r>
    </w:p>
    <w:p w:rsidR="00283DB8" w:rsidRPr="00B942CA" w:rsidRDefault="00283DB8" w:rsidP="004778C2">
      <w:pPr>
        <w:pStyle w:val="Odstavecseseznamem"/>
        <w:widowControl w:val="0"/>
        <w:numPr>
          <w:ilvl w:val="0"/>
          <w:numId w:val="21"/>
        </w:numPr>
        <w:suppressAutoHyphens/>
        <w:autoSpaceDN w:val="0"/>
        <w:spacing w:before="200" w:after="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Pronajímatel je </w:t>
      </w:r>
      <w:r w:rsidRPr="00B942CA">
        <w:rPr>
          <w:rFonts w:ascii="Arial" w:eastAsia="Times New Roman" w:hAnsi="Arial" w:cs="Arial"/>
          <w:kern w:val="3"/>
          <w:lang w:eastAsia="zh-CN"/>
        </w:rPr>
        <w:t>oprávněn písemně vypovědět smlouvu z důvodů uvedených v § 2309 občanského zákoníku s 3 měsíční výpovědní dobou:</w:t>
      </w:r>
    </w:p>
    <w:p w:rsidR="00283DB8" w:rsidRPr="00B519F4" w:rsidRDefault="00283DB8" w:rsidP="004778C2">
      <w:pPr>
        <w:pStyle w:val="Odstavecseseznamem"/>
        <w:widowControl w:val="0"/>
        <w:numPr>
          <w:ilvl w:val="0"/>
          <w:numId w:val="23"/>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má-li být nemovitá věc, v níž se prostor sloužící podnikání nachází, odstraněna, anebo přestavována tak, že to brání dalšímu užívání prostoru, a </w:t>
      </w:r>
      <w:r w:rsidR="00B942CA">
        <w:rPr>
          <w:rFonts w:ascii="Arial" w:eastAsia="Times New Roman" w:hAnsi="Arial" w:cs="Arial"/>
          <w:kern w:val="3"/>
          <w:lang w:eastAsia="zh-CN"/>
        </w:rPr>
        <w:t>P</w:t>
      </w:r>
      <w:r w:rsidRPr="00B519F4">
        <w:rPr>
          <w:rFonts w:ascii="Arial" w:eastAsia="Times New Roman" w:hAnsi="Arial" w:cs="Arial"/>
          <w:kern w:val="3"/>
          <w:lang w:eastAsia="zh-CN"/>
        </w:rPr>
        <w:t>ronajímatel to při uzavření smlouv</w:t>
      </w:r>
      <w:r w:rsidR="00B942CA">
        <w:rPr>
          <w:rFonts w:ascii="Arial" w:eastAsia="Times New Roman" w:hAnsi="Arial" w:cs="Arial"/>
          <w:kern w:val="3"/>
          <w:lang w:eastAsia="zh-CN"/>
        </w:rPr>
        <w:t>y nemusel ani nemohl předvídat;</w:t>
      </w:r>
    </w:p>
    <w:p w:rsidR="00283DB8" w:rsidRPr="00B519F4" w:rsidRDefault="00283DB8" w:rsidP="004778C2">
      <w:pPr>
        <w:pStyle w:val="Odstavecseseznamem"/>
        <w:widowControl w:val="0"/>
        <w:numPr>
          <w:ilvl w:val="0"/>
          <w:numId w:val="23"/>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porušuje-li </w:t>
      </w:r>
      <w:r w:rsidR="00B942CA">
        <w:rPr>
          <w:rFonts w:ascii="Arial" w:eastAsia="Times New Roman" w:hAnsi="Arial" w:cs="Arial"/>
          <w:kern w:val="3"/>
          <w:lang w:eastAsia="zh-CN"/>
        </w:rPr>
        <w:t>N</w:t>
      </w:r>
      <w:r w:rsidRPr="00B519F4">
        <w:rPr>
          <w:rFonts w:ascii="Arial" w:eastAsia="Times New Roman" w:hAnsi="Arial" w:cs="Arial"/>
          <w:kern w:val="3"/>
          <w:lang w:eastAsia="zh-CN"/>
        </w:rPr>
        <w:t xml:space="preserve">ájemce hrubě své povinnosti vůči </w:t>
      </w:r>
      <w:r w:rsidR="00B942CA">
        <w:rPr>
          <w:rFonts w:ascii="Arial" w:eastAsia="Times New Roman" w:hAnsi="Arial" w:cs="Arial"/>
          <w:kern w:val="3"/>
          <w:lang w:eastAsia="zh-CN"/>
        </w:rPr>
        <w:t>P</w:t>
      </w:r>
      <w:r w:rsidRPr="00B519F4">
        <w:rPr>
          <w:rFonts w:ascii="Arial" w:eastAsia="Times New Roman" w:hAnsi="Arial" w:cs="Arial"/>
          <w:kern w:val="3"/>
          <w:lang w:eastAsia="zh-CN"/>
        </w:rPr>
        <w:t xml:space="preserve">ronajímateli, zejména tím, že přestože jej </w:t>
      </w:r>
      <w:r w:rsidR="00B942CA">
        <w:rPr>
          <w:rFonts w:ascii="Arial" w:eastAsia="Times New Roman" w:hAnsi="Arial" w:cs="Arial"/>
          <w:kern w:val="3"/>
          <w:lang w:eastAsia="zh-CN"/>
        </w:rPr>
        <w:t>P</w:t>
      </w:r>
      <w:r w:rsidRPr="00B519F4">
        <w:rPr>
          <w:rFonts w:ascii="Arial" w:eastAsia="Times New Roman" w:hAnsi="Arial" w:cs="Arial"/>
          <w:kern w:val="3"/>
          <w:lang w:eastAsia="zh-CN"/>
        </w:rPr>
        <w:t xml:space="preserve">ronajímatel vyzval k nápravě, chová se </w:t>
      </w:r>
      <w:r w:rsidR="00B942CA">
        <w:rPr>
          <w:rFonts w:ascii="Arial" w:eastAsia="Times New Roman" w:hAnsi="Arial" w:cs="Arial"/>
          <w:kern w:val="3"/>
          <w:lang w:eastAsia="zh-CN"/>
        </w:rPr>
        <w:t>N</w:t>
      </w:r>
      <w:r w:rsidRPr="00B519F4">
        <w:rPr>
          <w:rFonts w:ascii="Arial" w:eastAsia="Times New Roman" w:hAnsi="Arial" w:cs="Arial"/>
          <w:kern w:val="3"/>
          <w:lang w:eastAsia="zh-CN"/>
        </w:rPr>
        <w:t>ájemce v rozporu s</w:t>
      </w:r>
      <w:r w:rsidR="00700C5C">
        <w:rPr>
          <w:rFonts w:ascii="Arial" w:eastAsia="Times New Roman" w:hAnsi="Arial" w:cs="Arial"/>
          <w:kern w:val="3"/>
          <w:lang w:eastAsia="zh-CN"/>
        </w:rPr>
        <w:t> </w:t>
      </w:r>
      <w:r w:rsidRPr="00B519F4">
        <w:rPr>
          <w:rFonts w:ascii="Arial" w:eastAsia="Times New Roman" w:hAnsi="Arial" w:cs="Arial"/>
          <w:kern w:val="3"/>
          <w:lang w:eastAsia="zh-CN"/>
        </w:rPr>
        <w:t>ustanovením § 2305 (označení provozovny), nebo je po dobu delší než jeden měsíc v prodlení s placením nájemného.</w:t>
      </w:r>
    </w:p>
    <w:p w:rsidR="00283DB8" w:rsidRPr="00B519F4" w:rsidRDefault="00283DB8" w:rsidP="004778C2">
      <w:pPr>
        <w:pStyle w:val="Odstavecseseznamem"/>
        <w:widowControl w:val="0"/>
        <w:numPr>
          <w:ilvl w:val="0"/>
          <w:numId w:val="21"/>
        </w:numPr>
        <w:suppressAutoHyphens/>
        <w:autoSpaceDN w:val="0"/>
        <w:spacing w:before="200" w:after="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Pronajímatel je </w:t>
      </w:r>
      <w:r w:rsidRPr="00B942CA">
        <w:rPr>
          <w:rFonts w:ascii="Arial" w:eastAsia="Times New Roman" w:hAnsi="Arial" w:cs="Arial"/>
          <w:kern w:val="3"/>
          <w:lang w:eastAsia="zh-CN"/>
        </w:rPr>
        <w:t>oprávněn písemně vypovědět smlouvu bez výpovědní doby (po</w:t>
      </w:r>
      <w:r w:rsidRPr="00B519F4">
        <w:rPr>
          <w:rFonts w:ascii="Arial" w:eastAsia="Times New Roman" w:hAnsi="Arial" w:cs="Arial"/>
          <w:kern w:val="3"/>
          <w:lang w:eastAsia="zh-CN"/>
        </w:rPr>
        <w:t xml:space="preserve"> zaslání výzvy ke</w:t>
      </w:r>
      <w:r w:rsidRPr="00B519F4">
        <w:rPr>
          <w:rFonts w:ascii="Arial" w:eastAsia="Times New Roman" w:hAnsi="Arial" w:cs="Arial"/>
          <w:b/>
          <w:kern w:val="3"/>
          <w:lang w:eastAsia="zh-CN"/>
        </w:rPr>
        <w:t xml:space="preserve"> </w:t>
      </w:r>
      <w:r w:rsidRPr="00B519F4">
        <w:rPr>
          <w:rFonts w:ascii="Arial" w:eastAsia="Times New Roman" w:hAnsi="Arial" w:cs="Arial"/>
          <w:kern w:val="3"/>
          <w:lang w:eastAsia="zh-CN"/>
        </w:rPr>
        <w:t>zjednání nápravy) z důvodů uvedených v § 2291 ve spojení s § 2311 a</w:t>
      </w:r>
      <w:r w:rsidR="00700C5C">
        <w:rPr>
          <w:rFonts w:ascii="Arial" w:eastAsia="Times New Roman" w:hAnsi="Arial" w:cs="Arial"/>
          <w:kern w:val="3"/>
          <w:lang w:eastAsia="zh-CN"/>
        </w:rPr>
        <w:t> </w:t>
      </w:r>
      <w:r w:rsidRPr="00B519F4">
        <w:rPr>
          <w:rFonts w:ascii="Arial" w:eastAsia="Times New Roman" w:hAnsi="Arial" w:cs="Arial"/>
          <w:kern w:val="3"/>
          <w:lang w:eastAsia="zh-CN"/>
        </w:rPr>
        <w:t>podle §</w:t>
      </w:r>
      <w:r w:rsidR="00B942CA">
        <w:rPr>
          <w:rFonts w:ascii="Arial" w:eastAsia="Times New Roman" w:hAnsi="Arial" w:cs="Arial"/>
          <w:kern w:val="3"/>
          <w:lang w:eastAsia="zh-CN"/>
        </w:rPr>
        <w:t> </w:t>
      </w:r>
      <w:r w:rsidRPr="00B519F4">
        <w:rPr>
          <w:rFonts w:ascii="Arial" w:eastAsia="Times New Roman" w:hAnsi="Arial" w:cs="Arial"/>
          <w:kern w:val="3"/>
          <w:lang w:eastAsia="zh-CN"/>
        </w:rPr>
        <w:t>2232 občanského zákoníku</w:t>
      </w:r>
      <w:r w:rsidR="00B942CA">
        <w:rPr>
          <w:rFonts w:ascii="Arial" w:eastAsia="Times New Roman" w:hAnsi="Arial" w:cs="Arial"/>
          <w:kern w:val="3"/>
          <w:lang w:eastAsia="zh-CN"/>
        </w:rPr>
        <w:t>, jestliže Nájemce</w:t>
      </w:r>
      <w:r w:rsidRPr="00B519F4">
        <w:rPr>
          <w:rFonts w:ascii="Arial" w:eastAsia="Times New Roman" w:hAnsi="Arial" w:cs="Arial"/>
          <w:kern w:val="3"/>
          <w:lang w:eastAsia="zh-CN"/>
        </w:rPr>
        <w:t>:</w:t>
      </w:r>
    </w:p>
    <w:p w:rsidR="00283DB8" w:rsidRPr="00B519F4" w:rsidRDefault="00283DB8"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užívá předmět nájmu k jinému účelu, než bylo ujednáno touto smlouvou</w:t>
      </w:r>
      <w:r w:rsidR="00B942CA">
        <w:rPr>
          <w:rFonts w:ascii="Arial" w:eastAsia="Times New Roman" w:hAnsi="Arial" w:cs="Arial"/>
          <w:kern w:val="3"/>
          <w:lang w:eastAsia="zh-CN"/>
        </w:rPr>
        <w:t>;</w:t>
      </w:r>
    </w:p>
    <w:p w:rsidR="00283DB8" w:rsidRPr="00B519F4" w:rsidRDefault="00283DB8"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nezaplatí n</w:t>
      </w:r>
      <w:r w:rsidR="00B942CA">
        <w:rPr>
          <w:rFonts w:ascii="Arial" w:eastAsia="Times New Roman" w:hAnsi="Arial" w:cs="Arial"/>
          <w:kern w:val="3"/>
          <w:lang w:eastAsia="zh-CN"/>
        </w:rPr>
        <w:t>ájemné za dobu alespoň 3 měsíců;</w:t>
      </w:r>
    </w:p>
    <w:p w:rsidR="00283DB8" w:rsidRPr="00B519F4" w:rsidRDefault="00283DB8"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poškozuje závažným způsobem předmět nájmu nebo způsobuje jinou škodu </w:t>
      </w:r>
      <w:r w:rsidR="00B942CA">
        <w:rPr>
          <w:rFonts w:ascii="Arial" w:eastAsia="Times New Roman" w:hAnsi="Arial" w:cs="Arial"/>
          <w:kern w:val="3"/>
          <w:lang w:eastAsia="zh-CN"/>
        </w:rPr>
        <w:t>P</w:t>
      </w:r>
      <w:r w:rsidRPr="00B519F4">
        <w:rPr>
          <w:rFonts w:ascii="Arial" w:eastAsia="Times New Roman" w:hAnsi="Arial" w:cs="Arial"/>
          <w:kern w:val="3"/>
          <w:lang w:eastAsia="zh-CN"/>
        </w:rPr>
        <w:t>ronajímateli.</w:t>
      </w:r>
    </w:p>
    <w:p w:rsidR="00283DB8" w:rsidRPr="00B942CA" w:rsidRDefault="00283DB8" w:rsidP="004778C2">
      <w:pPr>
        <w:pStyle w:val="Odstavecseseznamem"/>
        <w:widowControl w:val="0"/>
        <w:numPr>
          <w:ilvl w:val="0"/>
          <w:numId w:val="21"/>
        </w:numPr>
        <w:suppressAutoHyphens/>
        <w:autoSpaceDN w:val="0"/>
        <w:spacing w:before="200" w:after="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ar-SA"/>
        </w:rPr>
        <w:t>Nájemce</w:t>
      </w:r>
      <w:r w:rsidRPr="00B519F4">
        <w:rPr>
          <w:rFonts w:ascii="Arial" w:eastAsia="Times New Roman" w:hAnsi="Arial" w:cs="Arial"/>
          <w:kern w:val="3"/>
          <w:lang w:eastAsia="zh-CN"/>
        </w:rPr>
        <w:t xml:space="preserve"> je oprávněn </w:t>
      </w:r>
      <w:r w:rsidRPr="00B942CA">
        <w:rPr>
          <w:rFonts w:ascii="Arial" w:eastAsia="Times New Roman" w:hAnsi="Arial" w:cs="Arial"/>
          <w:kern w:val="3"/>
          <w:lang w:eastAsia="zh-CN"/>
        </w:rPr>
        <w:t>písemně vypovědět smlouvu z důvodů uvedených v § 2308 a</w:t>
      </w:r>
      <w:r w:rsidR="00700C5C" w:rsidRPr="00B942CA">
        <w:rPr>
          <w:rFonts w:ascii="Arial" w:eastAsia="Times New Roman" w:hAnsi="Arial" w:cs="Arial"/>
          <w:kern w:val="3"/>
          <w:lang w:eastAsia="zh-CN"/>
        </w:rPr>
        <w:t> </w:t>
      </w:r>
      <w:r w:rsidRPr="00B942CA">
        <w:rPr>
          <w:rFonts w:ascii="Arial" w:eastAsia="Times New Roman" w:hAnsi="Arial" w:cs="Arial"/>
          <w:kern w:val="3"/>
          <w:lang w:eastAsia="zh-CN"/>
        </w:rPr>
        <w:t>§</w:t>
      </w:r>
      <w:r w:rsidR="00700C5C" w:rsidRPr="00B942CA">
        <w:rPr>
          <w:rFonts w:ascii="Arial" w:eastAsia="Times New Roman" w:hAnsi="Arial" w:cs="Arial"/>
          <w:kern w:val="3"/>
          <w:lang w:eastAsia="zh-CN"/>
        </w:rPr>
        <w:t> </w:t>
      </w:r>
      <w:r w:rsidRPr="00B942CA">
        <w:rPr>
          <w:rFonts w:ascii="Arial" w:eastAsia="Times New Roman" w:hAnsi="Arial" w:cs="Arial"/>
          <w:kern w:val="3"/>
          <w:lang w:eastAsia="zh-CN"/>
        </w:rPr>
        <w:t>2287 občanského zákoníku s 3 měsíční výpovědní dobou</w:t>
      </w:r>
      <w:r w:rsidR="00B942CA">
        <w:rPr>
          <w:rFonts w:ascii="Arial" w:eastAsia="Times New Roman" w:hAnsi="Arial" w:cs="Arial"/>
          <w:kern w:val="3"/>
          <w:lang w:eastAsia="zh-CN"/>
        </w:rPr>
        <w:t>,</w:t>
      </w:r>
      <w:r w:rsidRPr="00B942CA">
        <w:rPr>
          <w:rFonts w:ascii="Arial" w:eastAsia="Times New Roman" w:hAnsi="Arial" w:cs="Arial"/>
          <w:kern w:val="3"/>
          <w:lang w:eastAsia="zh-CN"/>
        </w:rPr>
        <w:t xml:space="preserve"> jestliže:</w:t>
      </w:r>
    </w:p>
    <w:p w:rsidR="00283DB8" w:rsidRPr="00B519F4" w:rsidRDefault="00B942CA"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Pr>
          <w:rFonts w:ascii="Arial" w:eastAsia="Times New Roman" w:hAnsi="Arial" w:cs="Arial"/>
          <w:kern w:val="3"/>
          <w:lang w:eastAsia="zh-CN"/>
        </w:rPr>
        <w:t>N</w:t>
      </w:r>
      <w:r w:rsidR="00283DB8" w:rsidRPr="00B519F4">
        <w:rPr>
          <w:rFonts w:ascii="Arial" w:eastAsia="Times New Roman" w:hAnsi="Arial" w:cs="Arial"/>
          <w:kern w:val="3"/>
          <w:lang w:eastAsia="zh-CN"/>
        </w:rPr>
        <w:t>ájemce ztratí způsobilost k provozování činnosti, pro kter</w:t>
      </w:r>
      <w:r>
        <w:rPr>
          <w:rFonts w:ascii="Arial" w:eastAsia="Times New Roman" w:hAnsi="Arial" w:cs="Arial"/>
          <w:kern w:val="3"/>
          <w:lang w:eastAsia="zh-CN"/>
        </w:rPr>
        <w:t>ou si nebytový prostor pronajal;</w:t>
      </w:r>
    </w:p>
    <w:p w:rsidR="00283DB8" w:rsidRPr="00B519F4" w:rsidRDefault="00283DB8"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pronajatý prostor se stane bez zavinění </w:t>
      </w:r>
      <w:r w:rsidR="00B942CA">
        <w:rPr>
          <w:rFonts w:ascii="Arial" w:eastAsia="Times New Roman" w:hAnsi="Arial" w:cs="Arial"/>
          <w:kern w:val="3"/>
          <w:lang w:eastAsia="zh-CN"/>
        </w:rPr>
        <w:t>N</w:t>
      </w:r>
      <w:r w:rsidRPr="00B519F4">
        <w:rPr>
          <w:rFonts w:ascii="Arial" w:eastAsia="Times New Roman" w:hAnsi="Arial" w:cs="Arial"/>
          <w:kern w:val="3"/>
          <w:lang w:eastAsia="zh-CN"/>
        </w:rPr>
        <w:t>ájemce ne</w:t>
      </w:r>
      <w:r w:rsidR="00B942CA">
        <w:rPr>
          <w:rFonts w:ascii="Arial" w:eastAsia="Times New Roman" w:hAnsi="Arial" w:cs="Arial"/>
          <w:kern w:val="3"/>
          <w:lang w:eastAsia="zh-CN"/>
        </w:rPr>
        <w:t>způsobilý ke smluvenému užívání;</w:t>
      </w:r>
    </w:p>
    <w:p w:rsidR="00283DB8" w:rsidRPr="00B519F4" w:rsidRDefault="00B942CA"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Pr>
          <w:rFonts w:ascii="Arial" w:eastAsia="Times New Roman" w:hAnsi="Arial" w:cs="Arial"/>
          <w:kern w:val="3"/>
          <w:lang w:eastAsia="zh-CN"/>
        </w:rPr>
        <w:t>P</w:t>
      </w:r>
      <w:r w:rsidR="00283DB8" w:rsidRPr="00B519F4">
        <w:rPr>
          <w:rFonts w:ascii="Arial" w:eastAsia="Times New Roman" w:hAnsi="Arial" w:cs="Arial"/>
          <w:kern w:val="3"/>
          <w:lang w:eastAsia="zh-CN"/>
        </w:rPr>
        <w:t>ronajímatel poruší hrubě své povinnosti vyplývající z této smlouvy a</w:t>
      </w:r>
      <w:r>
        <w:rPr>
          <w:rFonts w:ascii="Arial" w:eastAsia="Times New Roman" w:hAnsi="Arial" w:cs="Arial"/>
          <w:kern w:val="3"/>
          <w:lang w:eastAsia="zh-CN"/>
        </w:rPr>
        <w:t xml:space="preserve"> z právních předpisů;</w:t>
      </w:r>
    </w:p>
    <w:p w:rsidR="00283DB8" w:rsidRPr="00B519F4" w:rsidRDefault="00283DB8" w:rsidP="004778C2">
      <w:pPr>
        <w:pStyle w:val="Odstavecseseznamem"/>
        <w:widowControl w:val="0"/>
        <w:numPr>
          <w:ilvl w:val="0"/>
          <w:numId w:val="24"/>
        </w:numPr>
        <w:suppressAutoHyphens/>
        <w:autoSpaceDN w:val="0"/>
        <w:spacing w:after="60" w:line="240" w:lineRule="auto"/>
        <w:ind w:left="851" w:hanging="284"/>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změní-li se okolnosti tak, že nelze po </w:t>
      </w:r>
      <w:r w:rsidR="00B942CA">
        <w:rPr>
          <w:rFonts w:ascii="Arial" w:eastAsia="Times New Roman" w:hAnsi="Arial" w:cs="Arial"/>
          <w:kern w:val="3"/>
          <w:lang w:eastAsia="zh-CN"/>
        </w:rPr>
        <w:t>N</w:t>
      </w:r>
      <w:r w:rsidRPr="00B519F4">
        <w:rPr>
          <w:rFonts w:ascii="Arial" w:eastAsia="Times New Roman" w:hAnsi="Arial" w:cs="Arial"/>
          <w:kern w:val="3"/>
          <w:lang w:eastAsia="zh-CN"/>
        </w:rPr>
        <w:t xml:space="preserve">ájemci rozumně požadovat, aby v nájmu pokračoval.       </w:t>
      </w:r>
    </w:p>
    <w:p w:rsidR="00283DB8" w:rsidRPr="00B519F4" w:rsidRDefault="00283DB8" w:rsidP="004778C2">
      <w:pPr>
        <w:pStyle w:val="Odstavecseseznamem"/>
        <w:widowControl w:val="0"/>
        <w:numPr>
          <w:ilvl w:val="0"/>
          <w:numId w:val="21"/>
        </w:numPr>
        <w:suppressAutoHyphens/>
        <w:autoSpaceDN w:val="0"/>
        <w:spacing w:before="200" w:after="160" w:line="240" w:lineRule="auto"/>
        <w:ind w:left="397" w:hanging="397"/>
        <w:contextualSpacing w:val="0"/>
        <w:jc w:val="both"/>
        <w:textAlignment w:val="baseline"/>
        <w:rPr>
          <w:rFonts w:ascii="Arial" w:eastAsia="Times New Roman" w:hAnsi="Arial" w:cs="Arial"/>
          <w:kern w:val="3"/>
          <w:szCs w:val="24"/>
          <w:lang w:eastAsia="ar-SA"/>
        </w:rPr>
      </w:pPr>
      <w:r w:rsidRPr="00B519F4">
        <w:rPr>
          <w:rFonts w:ascii="Arial" w:eastAsia="Times New Roman" w:hAnsi="Arial" w:cs="Arial"/>
          <w:kern w:val="3"/>
          <w:lang w:eastAsia="zh-CN"/>
        </w:rPr>
        <w:lastRenderedPageBreak/>
        <w:t xml:space="preserve">Výpovědní doba počíná běžet prvním dnem měsíce následujícího po měsíci, v němž došlo k doručení písemné výpovědi druhé </w:t>
      </w:r>
      <w:r w:rsidR="00AE5755">
        <w:rPr>
          <w:rFonts w:ascii="Arial" w:eastAsia="Times New Roman" w:hAnsi="Arial" w:cs="Arial"/>
          <w:kern w:val="3"/>
          <w:lang w:eastAsia="zh-CN"/>
        </w:rPr>
        <w:t>S</w:t>
      </w:r>
      <w:r w:rsidRPr="00B519F4">
        <w:rPr>
          <w:rFonts w:ascii="Arial" w:eastAsia="Times New Roman" w:hAnsi="Arial" w:cs="Arial"/>
          <w:kern w:val="3"/>
          <w:lang w:eastAsia="zh-CN"/>
        </w:rPr>
        <w:t xml:space="preserve">mluvní straně. </w:t>
      </w:r>
      <w:r w:rsidRPr="00B519F4">
        <w:rPr>
          <w:rFonts w:ascii="Arial" w:eastAsia="Times New Roman" w:hAnsi="Arial" w:cs="Arial"/>
          <w:kern w:val="3"/>
          <w:szCs w:val="24"/>
          <w:lang w:eastAsia="ar-SA"/>
        </w:rPr>
        <w:t xml:space="preserve">Při výpovědi bez výpovědní doby je </w:t>
      </w:r>
      <w:r w:rsidR="00B942CA">
        <w:rPr>
          <w:rFonts w:ascii="Arial" w:eastAsia="Times New Roman" w:hAnsi="Arial" w:cs="Arial"/>
          <w:kern w:val="3"/>
          <w:szCs w:val="24"/>
          <w:lang w:eastAsia="ar-SA"/>
        </w:rPr>
        <w:t>N</w:t>
      </w:r>
      <w:r w:rsidRPr="00B519F4">
        <w:rPr>
          <w:rFonts w:ascii="Arial" w:eastAsia="Times New Roman" w:hAnsi="Arial" w:cs="Arial"/>
          <w:kern w:val="3"/>
          <w:szCs w:val="24"/>
          <w:lang w:eastAsia="ar-SA"/>
        </w:rPr>
        <w:t xml:space="preserve">ájemce povinen odevzdat předmět nájmu </w:t>
      </w:r>
      <w:r w:rsidR="00B942CA">
        <w:rPr>
          <w:rFonts w:ascii="Arial" w:eastAsia="Times New Roman" w:hAnsi="Arial" w:cs="Arial"/>
          <w:kern w:val="3"/>
          <w:szCs w:val="24"/>
          <w:lang w:eastAsia="ar-SA"/>
        </w:rPr>
        <w:t>P</w:t>
      </w:r>
      <w:r w:rsidRPr="00B519F4">
        <w:rPr>
          <w:rFonts w:ascii="Arial" w:eastAsia="Times New Roman" w:hAnsi="Arial" w:cs="Arial"/>
          <w:kern w:val="3"/>
          <w:szCs w:val="24"/>
          <w:lang w:eastAsia="ar-SA"/>
        </w:rPr>
        <w:t>ronajímateli nejpozději do jednoho měsíce od skončení nájmu.</w:t>
      </w:r>
    </w:p>
    <w:p w:rsidR="00283DB8" w:rsidRPr="00B519F4" w:rsidRDefault="00283DB8" w:rsidP="004778C2">
      <w:pPr>
        <w:pStyle w:val="Odstavecseseznamem"/>
        <w:widowControl w:val="0"/>
        <w:numPr>
          <w:ilvl w:val="0"/>
          <w:numId w:val="21"/>
        </w:numPr>
        <w:suppressAutoHyphens/>
        <w:autoSpaceDN w:val="0"/>
        <w:spacing w:before="120" w:after="160" w:line="240" w:lineRule="auto"/>
        <w:ind w:left="397" w:hanging="397"/>
        <w:contextualSpacing w:val="0"/>
        <w:jc w:val="both"/>
        <w:textAlignment w:val="baseline"/>
        <w:rPr>
          <w:rFonts w:ascii="Arial" w:eastAsia="Times New Roman" w:hAnsi="Arial" w:cs="Arial"/>
          <w:kern w:val="3"/>
          <w:szCs w:val="24"/>
          <w:lang w:eastAsia="ar-SA"/>
        </w:rPr>
      </w:pPr>
      <w:r w:rsidRPr="00B519F4">
        <w:rPr>
          <w:rFonts w:ascii="Arial" w:eastAsia="Times New Roman" w:hAnsi="Arial" w:cs="Arial"/>
          <w:kern w:val="3"/>
          <w:szCs w:val="24"/>
          <w:lang w:eastAsia="ar-SA"/>
        </w:rPr>
        <w:t xml:space="preserve">Výpověď musí být doručena druhé </w:t>
      </w:r>
      <w:r w:rsidR="00AE5755">
        <w:rPr>
          <w:rFonts w:ascii="Arial" w:eastAsia="Times New Roman" w:hAnsi="Arial" w:cs="Arial"/>
          <w:kern w:val="3"/>
          <w:szCs w:val="24"/>
          <w:lang w:eastAsia="ar-SA"/>
        </w:rPr>
        <w:t>S</w:t>
      </w:r>
      <w:r w:rsidRPr="00B519F4">
        <w:rPr>
          <w:rFonts w:ascii="Arial" w:eastAsia="Times New Roman" w:hAnsi="Arial" w:cs="Arial"/>
          <w:kern w:val="3"/>
          <w:szCs w:val="24"/>
          <w:lang w:eastAsia="ar-SA"/>
        </w:rPr>
        <w:t xml:space="preserve">mluvní straně; v případě odepření přijetí výpovědi platí, že výpověď byla doručena 10. Dnem po jejím prokazatelném odeslání. Doručováno bude </w:t>
      </w:r>
      <w:r w:rsidR="00B942CA">
        <w:rPr>
          <w:rFonts w:ascii="Arial" w:eastAsia="Times New Roman" w:hAnsi="Arial" w:cs="Arial"/>
          <w:kern w:val="3"/>
          <w:szCs w:val="24"/>
          <w:lang w:eastAsia="ar-SA"/>
        </w:rPr>
        <w:t>N</w:t>
      </w:r>
      <w:r w:rsidRPr="00B519F4">
        <w:rPr>
          <w:rFonts w:ascii="Arial" w:eastAsia="Times New Roman" w:hAnsi="Arial" w:cs="Arial"/>
          <w:kern w:val="3"/>
          <w:szCs w:val="24"/>
          <w:lang w:eastAsia="ar-SA"/>
        </w:rPr>
        <w:t>ájemc</w:t>
      </w:r>
      <w:r w:rsidR="00B942CA">
        <w:rPr>
          <w:rFonts w:ascii="Arial" w:eastAsia="Times New Roman" w:hAnsi="Arial" w:cs="Arial"/>
          <w:kern w:val="3"/>
          <w:szCs w:val="24"/>
          <w:lang w:eastAsia="ar-SA"/>
        </w:rPr>
        <w:t>i</w:t>
      </w:r>
      <w:r w:rsidRPr="00B519F4">
        <w:rPr>
          <w:rFonts w:ascii="Arial" w:eastAsia="Times New Roman" w:hAnsi="Arial" w:cs="Arial"/>
          <w:kern w:val="3"/>
          <w:szCs w:val="24"/>
          <w:lang w:eastAsia="ar-SA"/>
        </w:rPr>
        <w:t xml:space="preserve"> – fyzick</w:t>
      </w:r>
      <w:r w:rsidR="00B942CA">
        <w:rPr>
          <w:rFonts w:ascii="Arial" w:eastAsia="Times New Roman" w:hAnsi="Arial" w:cs="Arial"/>
          <w:kern w:val="3"/>
          <w:szCs w:val="24"/>
          <w:lang w:eastAsia="ar-SA"/>
        </w:rPr>
        <w:t>é</w:t>
      </w:r>
      <w:r w:rsidRPr="00B519F4">
        <w:rPr>
          <w:rFonts w:ascii="Arial" w:eastAsia="Times New Roman" w:hAnsi="Arial" w:cs="Arial"/>
          <w:kern w:val="3"/>
          <w:szCs w:val="24"/>
          <w:lang w:eastAsia="ar-SA"/>
        </w:rPr>
        <w:t xml:space="preserve"> osob</w:t>
      </w:r>
      <w:r w:rsidR="00B942CA">
        <w:rPr>
          <w:rFonts w:ascii="Arial" w:eastAsia="Times New Roman" w:hAnsi="Arial" w:cs="Arial"/>
          <w:kern w:val="3"/>
          <w:szCs w:val="24"/>
          <w:lang w:eastAsia="ar-SA"/>
        </w:rPr>
        <w:t>ě</w:t>
      </w:r>
      <w:r w:rsidRPr="00B519F4">
        <w:rPr>
          <w:rFonts w:ascii="Arial" w:eastAsia="Times New Roman" w:hAnsi="Arial" w:cs="Arial"/>
          <w:kern w:val="3"/>
          <w:szCs w:val="24"/>
          <w:lang w:eastAsia="ar-SA"/>
        </w:rPr>
        <w:t xml:space="preserve"> (i podnikající) na adresu uvedenou v záhlaví této smlouvy, nesdělí-li </w:t>
      </w:r>
      <w:r w:rsidR="00B942CA">
        <w:rPr>
          <w:rFonts w:ascii="Arial" w:eastAsia="Times New Roman" w:hAnsi="Arial" w:cs="Arial"/>
          <w:kern w:val="3"/>
          <w:szCs w:val="24"/>
          <w:lang w:eastAsia="ar-SA"/>
        </w:rPr>
        <w:t>N</w:t>
      </w:r>
      <w:r w:rsidRPr="00B519F4">
        <w:rPr>
          <w:rFonts w:ascii="Arial" w:eastAsia="Times New Roman" w:hAnsi="Arial" w:cs="Arial"/>
          <w:kern w:val="3"/>
          <w:szCs w:val="24"/>
          <w:lang w:eastAsia="ar-SA"/>
        </w:rPr>
        <w:t xml:space="preserve">ájemce písemně </w:t>
      </w:r>
      <w:r w:rsidR="00B942CA">
        <w:rPr>
          <w:rFonts w:ascii="Arial" w:eastAsia="Times New Roman" w:hAnsi="Arial" w:cs="Arial"/>
          <w:kern w:val="3"/>
          <w:szCs w:val="24"/>
          <w:lang w:eastAsia="ar-SA"/>
        </w:rPr>
        <w:t>P</w:t>
      </w:r>
      <w:r w:rsidRPr="00B519F4">
        <w:rPr>
          <w:rFonts w:ascii="Arial" w:eastAsia="Times New Roman" w:hAnsi="Arial" w:cs="Arial"/>
          <w:kern w:val="3"/>
          <w:szCs w:val="24"/>
          <w:lang w:eastAsia="ar-SA"/>
        </w:rPr>
        <w:t>ronajímateli jinou doručovací adresu. Nájemc</w:t>
      </w:r>
      <w:r w:rsidR="00B942CA">
        <w:rPr>
          <w:rFonts w:ascii="Arial" w:eastAsia="Times New Roman" w:hAnsi="Arial" w:cs="Arial"/>
          <w:kern w:val="3"/>
          <w:szCs w:val="24"/>
          <w:lang w:eastAsia="ar-SA"/>
        </w:rPr>
        <w:t>i</w:t>
      </w:r>
      <w:r w:rsidRPr="00B519F4">
        <w:rPr>
          <w:rFonts w:ascii="Arial" w:eastAsia="Times New Roman" w:hAnsi="Arial" w:cs="Arial"/>
          <w:kern w:val="3"/>
          <w:szCs w:val="24"/>
          <w:lang w:eastAsia="ar-SA"/>
        </w:rPr>
        <w:t xml:space="preserve"> – právnick</w:t>
      </w:r>
      <w:r w:rsidR="00B942CA">
        <w:rPr>
          <w:rFonts w:ascii="Arial" w:eastAsia="Times New Roman" w:hAnsi="Arial" w:cs="Arial"/>
          <w:kern w:val="3"/>
          <w:szCs w:val="24"/>
          <w:lang w:eastAsia="ar-SA"/>
        </w:rPr>
        <w:t>é</w:t>
      </w:r>
      <w:r w:rsidRPr="00B519F4">
        <w:rPr>
          <w:rFonts w:ascii="Arial" w:eastAsia="Times New Roman" w:hAnsi="Arial" w:cs="Arial"/>
          <w:kern w:val="3"/>
          <w:szCs w:val="24"/>
          <w:lang w:eastAsia="ar-SA"/>
        </w:rPr>
        <w:t xml:space="preserve"> osob</w:t>
      </w:r>
      <w:r w:rsidR="00B942CA">
        <w:rPr>
          <w:rFonts w:ascii="Arial" w:eastAsia="Times New Roman" w:hAnsi="Arial" w:cs="Arial"/>
          <w:kern w:val="3"/>
          <w:szCs w:val="24"/>
          <w:lang w:eastAsia="ar-SA"/>
        </w:rPr>
        <w:t>ě</w:t>
      </w:r>
      <w:r w:rsidRPr="00B519F4">
        <w:rPr>
          <w:rFonts w:ascii="Arial" w:eastAsia="Times New Roman" w:hAnsi="Arial" w:cs="Arial"/>
          <w:kern w:val="3"/>
          <w:szCs w:val="24"/>
          <w:lang w:eastAsia="ar-SA"/>
        </w:rPr>
        <w:t xml:space="preserve"> bude doručováno do </w:t>
      </w:r>
      <w:r w:rsidR="00AE5755" w:rsidRPr="00B519F4">
        <w:rPr>
          <w:rFonts w:ascii="Arial" w:eastAsia="Times New Roman" w:hAnsi="Arial" w:cs="Arial"/>
          <w:kern w:val="3"/>
          <w:szCs w:val="24"/>
          <w:lang w:eastAsia="ar-SA"/>
        </w:rPr>
        <w:t>jej</w:t>
      </w:r>
      <w:r w:rsidR="00AE5755">
        <w:rPr>
          <w:rFonts w:ascii="Arial" w:eastAsia="Times New Roman" w:hAnsi="Arial" w:cs="Arial"/>
          <w:kern w:val="3"/>
          <w:szCs w:val="24"/>
          <w:lang w:eastAsia="ar-SA"/>
        </w:rPr>
        <w:t>ího</w:t>
      </w:r>
      <w:r w:rsidRPr="00B519F4">
        <w:rPr>
          <w:rFonts w:ascii="Arial" w:eastAsia="Times New Roman" w:hAnsi="Arial" w:cs="Arial"/>
          <w:kern w:val="3"/>
          <w:szCs w:val="24"/>
          <w:lang w:eastAsia="ar-SA"/>
        </w:rPr>
        <w:t xml:space="preserve"> datové schránky. Pronajímateli bude doručováno</w:t>
      </w:r>
      <w:r w:rsidR="00700C5C">
        <w:rPr>
          <w:rFonts w:ascii="Arial" w:eastAsia="Times New Roman" w:hAnsi="Arial" w:cs="Arial"/>
          <w:kern w:val="3"/>
          <w:szCs w:val="24"/>
          <w:lang w:eastAsia="ar-SA"/>
        </w:rPr>
        <w:t xml:space="preserve"> </w:t>
      </w:r>
      <w:r w:rsidRPr="00B519F4">
        <w:rPr>
          <w:rFonts w:ascii="Arial" w:eastAsia="Times New Roman" w:hAnsi="Arial" w:cs="Arial"/>
          <w:kern w:val="3"/>
          <w:szCs w:val="24"/>
          <w:lang w:eastAsia="ar-SA"/>
        </w:rPr>
        <w:t xml:space="preserve">buď do datové schránky, nebo na adresu uvedenou v záhlaví této smlouvy.    </w:t>
      </w:r>
    </w:p>
    <w:p w:rsidR="00283DB8" w:rsidRPr="00B519F4" w:rsidRDefault="00283DB8" w:rsidP="004778C2">
      <w:pPr>
        <w:pStyle w:val="Odstavecseseznamem"/>
        <w:numPr>
          <w:ilvl w:val="0"/>
          <w:numId w:val="21"/>
        </w:numPr>
        <w:suppressAutoHyphens/>
        <w:autoSpaceDN w:val="0"/>
        <w:spacing w:before="120" w:after="16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Kterákoliv ze </w:t>
      </w:r>
      <w:r w:rsidR="00B942CA">
        <w:rPr>
          <w:rFonts w:ascii="Arial" w:eastAsia="Times New Roman" w:hAnsi="Arial" w:cs="Arial"/>
          <w:kern w:val="3"/>
          <w:lang w:eastAsia="zh-CN"/>
        </w:rPr>
        <w:t>S</w:t>
      </w:r>
      <w:r w:rsidRPr="00B519F4">
        <w:rPr>
          <w:rFonts w:ascii="Arial" w:eastAsia="Times New Roman" w:hAnsi="Arial" w:cs="Arial"/>
          <w:kern w:val="3"/>
          <w:lang w:eastAsia="zh-CN"/>
        </w:rPr>
        <w:t>mluvních stran může vyzvat nejméně tři měsíce před uplynutím ujednané doby nájmu druhou stranu, aby sdělila, zda hodlá v nájmu pokračovat, s tím, že vysloví-li druhá strana do jednoho měsíce od doručení výzvy svůj souhlas, prodlouží se nájem o</w:t>
      </w:r>
      <w:r w:rsidR="006B5F83">
        <w:rPr>
          <w:rFonts w:ascii="Arial" w:eastAsia="Times New Roman" w:hAnsi="Arial" w:cs="Arial"/>
          <w:kern w:val="3"/>
          <w:lang w:eastAsia="zh-CN"/>
        </w:rPr>
        <w:t> </w:t>
      </w:r>
      <w:r w:rsidRPr="00B519F4">
        <w:rPr>
          <w:rFonts w:ascii="Arial" w:eastAsia="Times New Roman" w:hAnsi="Arial" w:cs="Arial"/>
          <w:kern w:val="3"/>
          <w:lang w:eastAsia="zh-CN"/>
        </w:rPr>
        <w:t>dobu, na kterou byl původně sjednán.</w:t>
      </w:r>
    </w:p>
    <w:p w:rsidR="00283DB8" w:rsidRPr="00B519F4" w:rsidRDefault="00283DB8" w:rsidP="004778C2">
      <w:pPr>
        <w:pStyle w:val="Odstavecseseznamem"/>
        <w:numPr>
          <w:ilvl w:val="0"/>
          <w:numId w:val="21"/>
        </w:numPr>
        <w:suppressAutoHyphens/>
        <w:autoSpaceDN w:val="0"/>
        <w:spacing w:before="120" w:after="16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Předání předmětu nájmu zpět </w:t>
      </w:r>
      <w:r w:rsidR="00B942CA">
        <w:rPr>
          <w:rFonts w:ascii="Arial" w:eastAsia="Times New Roman" w:hAnsi="Arial" w:cs="Arial"/>
          <w:kern w:val="3"/>
          <w:lang w:eastAsia="zh-CN"/>
        </w:rPr>
        <w:t>P</w:t>
      </w:r>
      <w:r w:rsidRPr="00B519F4">
        <w:rPr>
          <w:rFonts w:ascii="Arial" w:eastAsia="Times New Roman" w:hAnsi="Arial" w:cs="Arial"/>
          <w:kern w:val="3"/>
          <w:lang w:eastAsia="zh-CN"/>
        </w:rPr>
        <w:t>ronajímateli bude provedeno předávacím protokolem.</w:t>
      </w:r>
    </w:p>
    <w:p w:rsidR="00283DB8" w:rsidRPr="00B519F4" w:rsidRDefault="00283DB8" w:rsidP="004778C2">
      <w:pPr>
        <w:pStyle w:val="Odstavecseseznamem"/>
        <w:numPr>
          <w:ilvl w:val="0"/>
          <w:numId w:val="21"/>
        </w:numPr>
        <w:suppressAutoHyphens/>
        <w:autoSpaceDN w:val="0"/>
        <w:spacing w:before="120" w:after="16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Skončí-li nájem výpovědí ze strany </w:t>
      </w:r>
      <w:r w:rsidR="00B942CA">
        <w:rPr>
          <w:rFonts w:ascii="Arial" w:eastAsia="Times New Roman" w:hAnsi="Arial" w:cs="Arial"/>
          <w:kern w:val="3"/>
          <w:lang w:eastAsia="zh-CN"/>
        </w:rPr>
        <w:t>P</w:t>
      </w:r>
      <w:r w:rsidRPr="00B519F4">
        <w:rPr>
          <w:rFonts w:ascii="Arial" w:eastAsia="Times New Roman" w:hAnsi="Arial" w:cs="Arial"/>
          <w:kern w:val="3"/>
          <w:lang w:eastAsia="zh-CN"/>
        </w:rPr>
        <w:t xml:space="preserve">ronajímatele, nemá </w:t>
      </w:r>
      <w:r w:rsidR="00B942CA">
        <w:rPr>
          <w:rFonts w:ascii="Arial" w:eastAsia="Times New Roman" w:hAnsi="Arial" w:cs="Arial"/>
          <w:kern w:val="3"/>
          <w:lang w:eastAsia="zh-CN"/>
        </w:rPr>
        <w:t>N</w:t>
      </w:r>
      <w:r w:rsidRPr="00B519F4">
        <w:rPr>
          <w:rFonts w:ascii="Arial" w:eastAsia="Times New Roman" w:hAnsi="Arial" w:cs="Arial"/>
          <w:kern w:val="3"/>
          <w:lang w:eastAsia="zh-CN"/>
        </w:rPr>
        <w:t xml:space="preserve">ájemce právo na náhradu za výhodu </w:t>
      </w:r>
      <w:r w:rsidR="00B942CA">
        <w:rPr>
          <w:rFonts w:ascii="Arial" w:eastAsia="Times New Roman" w:hAnsi="Arial" w:cs="Arial"/>
          <w:kern w:val="3"/>
          <w:lang w:eastAsia="zh-CN"/>
        </w:rPr>
        <w:t>P</w:t>
      </w:r>
      <w:r w:rsidRPr="00B519F4">
        <w:rPr>
          <w:rFonts w:ascii="Arial" w:eastAsia="Times New Roman" w:hAnsi="Arial" w:cs="Arial"/>
          <w:kern w:val="3"/>
          <w:lang w:eastAsia="zh-CN"/>
        </w:rPr>
        <w:t>ronajímatele, nebo nového nájemce, kterou získali převzetím zákaznické z</w:t>
      </w:r>
      <w:r w:rsidR="00B942CA">
        <w:rPr>
          <w:rFonts w:ascii="Arial" w:eastAsia="Times New Roman" w:hAnsi="Arial" w:cs="Arial"/>
          <w:kern w:val="3"/>
          <w:lang w:eastAsia="zh-CN"/>
        </w:rPr>
        <w:t>ákladny vybudované vypovězeným N</w:t>
      </w:r>
      <w:r w:rsidRPr="00B519F4">
        <w:rPr>
          <w:rFonts w:ascii="Arial" w:eastAsia="Times New Roman" w:hAnsi="Arial" w:cs="Arial"/>
          <w:kern w:val="3"/>
          <w:lang w:eastAsia="zh-CN"/>
        </w:rPr>
        <w:t xml:space="preserve">ájemcem.   </w:t>
      </w:r>
    </w:p>
    <w:p w:rsidR="00283DB8" w:rsidRPr="00283DB8" w:rsidRDefault="00283DB8" w:rsidP="004778C2">
      <w:pPr>
        <w:pStyle w:val="Standard"/>
        <w:spacing w:before="480"/>
        <w:jc w:val="center"/>
        <w:rPr>
          <w:rFonts w:ascii="Arial" w:hAnsi="Arial" w:cs="Arial"/>
          <w:b/>
          <w:bCs/>
        </w:rPr>
      </w:pPr>
      <w:r w:rsidRPr="00283DB8">
        <w:rPr>
          <w:rFonts w:ascii="Arial" w:hAnsi="Arial" w:cs="Arial"/>
          <w:b/>
          <w:bCs/>
        </w:rPr>
        <w:t>IX.</w:t>
      </w:r>
    </w:p>
    <w:p w:rsidR="00283DB8" w:rsidRPr="004D4D5D" w:rsidRDefault="00283DB8" w:rsidP="004778C2">
      <w:pPr>
        <w:pStyle w:val="Nadpis1"/>
        <w:keepNext w:val="0"/>
        <w:spacing w:after="240"/>
        <w:rPr>
          <w:rFonts w:ascii="Arial" w:hAnsi="Arial" w:cs="Arial"/>
          <w:sz w:val="24"/>
        </w:rPr>
      </w:pPr>
      <w:r w:rsidRPr="00283DB8">
        <w:rPr>
          <w:rFonts w:ascii="Arial" w:hAnsi="Arial" w:cs="Arial"/>
          <w:sz w:val="24"/>
        </w:rPr>
        <w:t>Ostatní ujednání</w:t>
      </w:r>
    </w:p>
    <w:p w:rsidR="00283DB8" w:rsidRPr="00B519F4" w:rsidRDefault="00283DB8" w:rsidP="004778C2">
      <w:pPr>
        <w:pStyle w:val="Odstavecseseznamem"/>
        <w:numPr>
          <w:ilvl w:val="0"/>
          <w:numId w:val="2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Právní vztahy touto smlouvou neupravené se řídí příslušnými ustanoveními občanského zákoníku, pokud si touto smlouvou </w:t>
      </w:r>
      <w:r w:rsidR="00AE5755">
        <w:rPr>
          <w:rFonts w:ascii="Arial" w:eastAsia="Times New Roman" w:hAnsi="Arial" w:cs="Arial"/>
          <w:kern w:val="3"/>
          <w:lang w:eastAsia="zh-CN"/>
        </w:rPr>
        <w:t>S</w:t>
      </w:r>
      <w:r w:rsidRPr="00B519F4">
        <w:rPr>
          <w:rFonts w:ascii="Arial" w:eastAsia="Times New Roman" w:hAnsi="Arial" w:cs="Arial"/>
          <w:kern w:val="3"/>
          <w:lang w:eastAsia="zh-CN"/>
        </w:rPr>
        <w:t>mluvní strany vzájemná práva a povinnosti výslovně neupravily jinak.</w:t>
      </w:r>
    </w:p>
    <w:p w:rsidR="00283DB8" w:rsidRPr="00B519F4" w:rsidRDefault="00283DB8" w:rsidP="004778C2">
      <w:pPr>
        <w:pStyle w:val="Odstavecseseznamem"/>
        <w:numPr>
          <w:ilvl w:val="0"/>
          <w:numId w:val="2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Tato smlouva je vyhotovena ve dvou stejnopisech, pro každou stranu jeden, každý má platnost originálu.</w:t>
      </w:r>
    </w:p>
    <w:p w:rsidR="00283DB8" w:rsidRPr="00B519F4" w:rsidRDefault="00283DB8" w:rsidP="004778C2">
      <w:pPr>
        <w:pStyle w:val="Odstavecseseznamem"/>
        <w:numPr>
          <w:ilvl w:val="0"/>
          <w:numId w:val="28"/>
        </w:numPr>
        <w:suppressAutoHyphens/>
        <w:autoSpaceDN w:val="0"/>
        <w:spacing w:before="120" w:line="240" w:lineRule="auto"/>
        <w:ind w:left="397" w:hanging="397"/>
        <w:contextualSpacing w:val="0"/>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Tato smlouva nabývá platnosti a účinnosti dnem jejího podpisu </w:t>
      </w:r>
      <w:r w:rsidR="00AE5755">
        <w:rPr>
          <w:rFonts w:ascii="Arial" w:eastAsia="Times New Roman" w:hAnsi="Arial" w:cs="Arial"/>
          <w:kern w:val="3"/>
          <w:lang w:eastAsia="zh-CN"/>
        </w:rPr>
        <w:t>S</w:t>
      </w:r>
      <w:r w:rsidRPr="00B519F4">
        <w:rPr>
          <w:rFonts w:ascii="Arial" w:eastAsia="Times New Roman" w:hAnsi="Arial" w:cs="Arial"/>
          <w:kern w:val="3"/>
          <w:lang w:eastAsia="zh-CN"/>
        </w:rPr>
        <w:t>mluvními stranami.</w:t>
      </w:r>
    </w:p>
    <w:p w:rsidR="00283DB8" w:rsidRPr="00B519F4" w:rsidRDefault="00283DB8" w:rsidP="004778C2">
      <w:pPr>
        <w:pStyle w:val="Odstavecseseznamem"/>
        <w:numPr>
          <w:ilvl w:val="0"/>
          <w:numId w:val="2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Veškeré změny nebo doplňky této smlouvy je možno provést pouze formou písemných dodatků, které se stávají platnými a účinnými až jejich podpisem oběma </w:t>
      </w:r>
      <w:r w:rsidR="004778C2">
        <w:rPr>
          <w:rFonts w:ascii="Arial" w:eastAsia="Times New Roman" w:hAnsi="Arial" w:cs="Arial"/>
          <w:kern w:val="3"/>
          <w:lang w:eastAsia="zh-CN"/>
        </w:rPr>
        <w:t>S</w:t>
      </w:r>
      <w:r w:rsidRPr="00B519F4">
        <w:rPr>
          <w:rFonts w:ascii="Arial" w:eastAsia="Times New Roman" w:hAnsi="Arial" w:cs="Arial"/>
          <w:kern w:val="3"/>
          <w:lang w:eastAsia="zh-CN"/>
        </w:rPr>
        <w:t>mluvními stranami.</w:t>
      </w:r>
    </w:p>
    <w:p w:rsidR="00283DB8" w:rsidRDefault="00283DB8" w:rsidP="004778C2">
      <w:pPr>
        <w:pStyle w:val="Odstavecseseznamem"/>
        <w:numPr>
          <w:ilvl w:val="0"/>
          <w:numId w:val="28"/>
        </w:numPr>
        <w:suppressAutoHyphens/>
        <w:autoSpaceDN w:val="0"/>
        <w:spacing w:before="12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V případě, že některé ustanovení této smlouvy je nebo se stane neúčinné, zůstávají ostatní ustanovení této smlouvy účinná. Smluvní strany se zavazují nahradit neúčinné ustanovení této smlouvy jiným, účinným, které svým obsahem odpovídá nejlépe obsahu a smyslu ustanovení původního, neúčinného.</w:t>
      </w:r>
    </w:p>
    <w:p w:rsidR="004778C2" w:rsidRDefault="004778C2" w:rsidP="00B942CA">
      <w:pPr>
        <w:pStyle w:val="Odstavecseseznamem"/>
        <w:numPr>
          <w:ilvl w:val="0"/>
          <w:numId w:val="28"/>
        </w:numPr>
        <w:suppressAutoHyphens/>
        <w:autoSpaceDN w:val="0"/>
        <w:spacing w:before="120" w:after="120" w:line="240" w:lineRule="auto"/>
        <w:ind w:left="397" w:hanging="397"/>
        <w:contextualSpacing w:val="0"/>
        <w:jc w:val="both"/>
        <w:textAlignment w:val="baseline"/>
        <w:rPr>
          <w:rFonts w:ascii="Arial" w:eastAsia="Times New Roman" w:hAnsi="Arial" w:cs="Arial"/>
          <w:kern w:val="3"/>
          <w:lang w:eastAsia="zh-CN"/>
        </w:rPr>
      </w:pPr>
      <w:r>
        <w:rPr>
          <w:rFonts w:ascii="Arial" w:eastAsia="Times New Roman" w:hAnsi="Arial" w:cs="Arial"/>
          <w:kern w:val="3"/>
          <w:lang w:eastAsia="zh-CN"/>
        </w:rPr>
        <w:t>Nedílnou součástí této smlouvy jsou:</w:t>
      </w:r>
    </w:p>
    <w:p w:rsidR="004778C2" w:rsidRPr="00B519F4" w:rsidRDefault="004778C2" w:rsidP="00B942CA">
      <w:pPr>
        <w:pStyle w:val="Odstavecseseznamem"/>
        <w:numPr>
          <w:ilvl w:val="0"/>
          <w:numId w:val="36"/>
        </w:numPr>
        <w:suppressAutoHyphens/>
        <w:autoSpaceDN w:val="0"/>
        <w:spacing w:before="120" w:after="120" w:line="240" w:lineRule="auto"/>
        <w:ind w:hanging="357"/>
        <w:contextualSpacing w:val="0"/>
        <w:jc w:val="both"/>
        <w:textAlignment w:val="baseline"/>
        <w:rPr>
          <w:rFonts w:ascii="Arial" w:eastAsia="Times New Roman" w:hAnsi="Arial" w:cs="Arial"/>
          <w:kern w:val="3"/>
          <w:lang w:eastAsia="zh-CN"/>
        </w:rPr>
      </w:pPr>
      <w:r>
        <w:rPr>
          <w:rFonts w:ascii="Arial" w:eastAsia="Times New Roman" w:hAnsi="Arial" w:cs="Arial"/>
          <w:kern w:val="3"/>
          <w:lang w:eastAsia="zh-CN"/>
        </w:rPr>
        <w:t>příloha č. 1 – Vyznačení prostor</w:t>
      </w:r>
    </w:p>
    <w:p w:rsidR="00283DB8" w:rsidRPr="00B519F4" w:rsidRDefault="00283DB8" w:rsidP="00B942CA">
      <w:pPr>
        <w:pStyle w:val="Odstavecseseznamem"/>
        <w:numPr>
          <w:ilvl w:val="0"/>
          <w:numId w:val="28"/>
        </w:numPr>
        <w:suppressAutoHyphens/>
        <w:autoSpaceDN w:val="0"/>
        <w:spacing w:before="200" w:line="240" w:lineRule="auto"/>
        <w:ind w:left="397" w:hanging="397"/>
        <w:contextualSpacing w:val="0"/>
        <w:jc w:val="both"/>
        <w:textAlignment w:val="baseline"/>
        <w:rPr>
          <w:rFonts w:ascii="Arial" w:eastAsia="Times New Roman" w:hAnsi="Arial" w:cs="Arial"/>
          <w:kern w:val="3"/>
          <w:lang w:eastAsia="zh-CN"/>
        </w:rPr>
      </w:pPr>
      <w:r w:rsidRPr="00B519F4">
        <w:rPr>
          <w:rFonts w:ascii="Arial" w:eastAsia="Times New Roman" w:hAnsi="Arial" w:cs="Arial"/>
          <w:kern w:val="3"/>
          <w:lang w:eastAsia="zh-CN"/>
        </w:rPr>
        <w:t xml:space="preserve">Tuto smlouvu uzavřely </w:t>
      </w:r>
      <w:r w:rsidR="004778C2">
        <w:rPr>
          <w:rFonts w:ascii="Arial" w:eastAsia="Times New Roman" w:hAnsi="Arial" w:cs="Arial"/>
          <w:kern w:val="3"/>
          <w:lang w:eastAsia="zh-CN"/>
        </w:rPr>
        <w:t>S</w:t>
      </w:r>
      <w:r w:rsidRPr="00B519F4">
        <w:rPr>
          <w:rFonts w:ascii="Arial" w:eastAsia="Times New Roman" w:hAnsi="Arial" w:cs="Arial"/>
          <w:kern w:val="3"/>
          <w:lang w:eastAsia="zh-CN"/>
        </w:rPr>
        <w:t>mluvní strany podle své pravé a svobodné vůle, na důkaz připojují své vlastnoruční podpisy.</w:t>
      </w:r>
    </w:p>
    <w:p w:rsidR="00283DB8" w:rsidRDefault="00283DB8" w:rsidP="006B5F83">
      <w:pPr>
        <w:suppressAutoHyphens/>
        <w:autoSpaceDN w:val="0"/>
        <w:spacing w:before="120" w:after="120" w:line="240" w:lineRule="auto"/>
        <w:ind w:left="397" w:hanging="397"/>
        <w:jc w:val="both"/>
        <w:textAlignment w:val="baseline"/>
        <w:rPr>
          <w:rFonts w:ascii="Arial" w:eastAsia="Times New Roman" w:hAnsi="Arial" w:cs="Arial"/>
          <w:kern w:val="3"/>
          <w:lang w:eastAsia="zh-CN"/>
        </w:rPr>
      </w:pPr>
    </w:p>
    <w:p w:rsidR="004778C2" w:rsidRDefault="004778C2" w:rsidP="006B5F83">
      <w:pPr>
        <w:suppressAutoHyphens/>
        <w:autoSpaceDN w:val="0"/>
        <w:spacing w:before="120" w:after="120" w:line="240" w:lineRule="auto"/>
        <w:ind w:left="397" w:hanging="397"/>
        <w:jc w:val="both"/>
        <w:textAlignment w:val="baseline"/>
        <w:rPr>
          <w:rFonts w:ascii="Arial" w:eastAsia="Times New Roman" w:hAnsi="Arial" w:cs="Arial"/>
          <w:kern w:val="3"/>
          <w:lang w:eastAsia="zh-CN"/>
        </w:rPr>
      </w:pPr>
    </w:p>
    <w:p w:rsidR="004778C2" w:rsidRPr="00283DB8" w:rsidRDefault="004778C2" w:rsidP="006B5F83">
      <w:pPr>
        <w:suppressAutoHyphens/>
        <w:autoSpaceDN w:val="0"/>
        <w:spacing w:before="120" w:after="120" w:line="240" w:lineRule="auto"/>
        <w:ind w:left="397" w:hanging="397"/>
        <w:jc w:val="both"/>
        <w:textAlignment w:val="baseline"/>
        <w:rPr>
          <w:rFonts w:ascii="Arial" w:eastAsia="Times New Roman" w:hAnsi="Arial" w:cs="Arial"/>
          <w:kern w:val="3"/>
          <w:lang w:eastAsia="zh-CN"/>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4778C2" w:rsidRPr="004778C2" w:rsidTr="00525BD7">
        <w:trPr>
          <w:trHeight w:val="737"/>
        </w:trPr>
        <w:tc>
          <w:tcPr>
            <w:tcW w:w="4527" w:type="dxa"/>
          </w:tcPr>
          <w:p w:rsidR="004778C2" w:rsidRPr="004778C2" w:rsidRDefault="004778C2" w:rsidP="004778C2">
            <w:pPr>
              <w:spacing w:after="0" w:line="260" w:lineRule="atLeast"/>
              <w:rPr>
                <w:rFonts w:ascii="Arial" w:eastAsia="Calibri" w:hAnsi="Arial" w:cs="Arial"/>
              </w:rPr>
            </w:pPr>
            <w:r w:rsidRPr="004778C2">
              <w:rPr>
                <w:rFonts w:ascii="Arial" w:eastAsia="Calibri" w:hAnsi="Arial" w:cs="Arial"/>
                <w:b/>
              </w:rPr>
              <w:lastRenderedPageBreak/>
              <w:t>Pronajímatel</w:t>
            </w:r>
          </w:p>
          <w:p w:rsidR="004778C2" w:rsidRPr="004778C2" w:rsidRDefault="004778C2" w:rsidP="004778C2">
            <w:pPr>
              <w:spacing w:after="0" w:line="260" w:lineRule="atLeast"/>
              <w:rPr>
                <w:rFonts w:ascii="Arial" w:eastAsia="Calibri" w:hAnsi="Arial" w:cs="Arial"/>
              </w:rPr>
            </w:pPr>
          </w:p>
          <w:p w:rsidR="004778C2" w:rsidRDefault="004778C2" w:rsidP="004778C2">
            <w:pPr>
              <w:spacing w:after="0" w:line="260" w:lineRule="atLeast"/>
              <w:rPr>
                <w:rFonts w:ascii="Arial" w:eastAsia="Calibri" w:hAnsi="Arial" w:cs="Arial"/>
              </w:rPr>
            </w:pPr>
            <w:r w:rsidRPr="004778C2">
              <w:rPr>
                <w:rFonts w:ascii="Arial" w:eastAsia="Calibri" w:hAnsi="Arial" w:cs="Arial"/>
              </w:rPr>
              <w:t xml:space="preserve">V Litoměřicích dne </w:t>
            </w:r>
          </w:p>
          <w:p w:rsidR="00AE5755" w:rsidRPr="004778C2" w:rsidRDefault="00AE5755" w:rsidP="004778C2">
            <w:pPr>
              <w:spacing w:after="0" w:line="260" w:lineRule="atLeast"/>
              <w:rPr>
                <w:rFonts w:ascii="Arial" w:eastAsia="Calibri" w:hAnsi="Arial" w:cs="Arial"/>
              </w:rPr>
            </w:pPr>
          </w:p>
        </w:tc>
        <w:tc>
          <w:tcPr>
            <w:tcW w:w="4527" w:type="dxa"/>
          </w:tcPr>
          <w:p w:rsidR="004778C2" w:rsidRPr="004778C2" w:rsidRDefault="004778C2" w:rsidP="004778C2">
            <w:pPr>
              <w:spacing w:after="0" w:line="260" w:lineRule="atLeast"/>
              <w:rPr>
                <w:rFonts w:ascii="Arial" w:eastAsia="Calibri" w:hAnsi="Arial" w:cs="Arial"/>
              </w:rPr>
            </w:pPr>
            <w:r w:rsidRPr="004778C2">
              <w:rPr>
                <w:rFonts w:ascii="Arial" w:eastAsia="Calibri" w:hAnsi="Arial" w:cs="Arial"/>
                <w:b/>
              </w:rPr>
              <w:t>Nájemce</w:t>
            </w:r>
          </w:p>
          <w:p w:rsidR="004778C2" w:rsidRPr="004778C2" w:rsidRDefault="004778C2" w:rsidP="004778C2">
            <w:pPr>
              <w:spacing w:after="0" w:line="260" w:lineRule="atLeast"/>
              <w:rPr>
                <w:rFonts w:ascii="Arial" w:eastAsia="Calibri" w:hAnsi="Arial" w:cs="Arial"/>
              </w:rPr>
            </w:pPr>
          </w:p>
          <w:p w:rsidR="004778C2" w:rsidRPr="004778C2" w:rsidRDefault="004778C2" w:rsidP="004778C2">
            <w:pPr>
              <w:spacing w:after="0" w:line="260" w:lineRule="atLeast"/>
              <w:rPr>
                <w:rFonts w:ascii="Arial" w:eastAsia="Calibri" w:hAnsi="Arial" w:cs="Arial"/>
              </w:rPr>
            </w:pPr>
            <w:r w:rsidRPr="004778C2">
              <w:rPr>
                <w:rFonts w:ascii="Arial" w:eastAsia="Calibri" w:hAnsi="Arial" w:cs="Arial"/>
              </w:rPr>
              <w:t xml:space="preserve">V </w:t>
            </w:r>
            <w:r w:rsidRPr="004778C2">
              <w:rPr>
                <w:rFonts w:ascii="Arial" w:eastAsia="Calibri" w:hAnsi="Arial" w:cs="Arial"/>
                <w:highlight w:val="lightGray"/>
              </w:rPr>
              <w:t>________________</w:t>
            </w:r>
            <w:r w:rsidRPr="004778C2">
              <w:rPr>
                <w:rFonts w:ascii="Arial" w:eastAsia="Calibri" w:hAnsi="Arial" w:cs="Arial"/>
              </w:rPr>
              <w:t xml:space="preserve"> dne </w:t>
            </w:r>
            <w:r w:rsidRPr="004778C2">
              <w:rPr>
                <w:rFonts w:ascii="Arial" w:eastAsia="Calibri" w:hAnsi="Arial" w:cs="Arial"/>
                <w:highlight w:val="lightGray"/>
              </w:rPr>
              <w:t>_______</w:t>
            </w:r>
          </w:p>
        </w:tc>
      </w:tr>
      <w:tr w:rsidR="004778C2" w:rsidRPr="004778C2" w:rsidTr="00525BD7">
        <w:trPr>
          <w:trHeight w:val="1627"/>
        </w:trPr>
        <w:tc>
          <w:tcPr>
            <w:tcW w:w="4527" w:type="dxa"/>
            <w:vAlign w:val="bottom"/>
          </w:tcPr>
          <w:p w:rsidR="004778C2" w:rsidRPr="004778C2" w:rsidRDefault="004778C2" w:rsidP="004778C2">
            <w:pPr>
              <w:spacing w:after="0" w:line="260" w:lineRule="atLeast"/>
              <w:jc w:val="center"/>
              <w:rPr>
                <w:rFonts w:ascii="Arial" w:eastAsia="Calibri" w:hAnsi="Arial" w:cs="Arial"/>
                <w:color w:val="000000" w:themeColor="text1"/>
              </w:rPr>
            </w:pPr>
            <w:r w:rsidRPr="004778C2">
              <w:rPr>
                <w:rFonts w:ascii="Arial" w:eastAsia="Calibri" w:hAnsi="Arial" w:cs="Arial"/>
                <w:color w:val="000000" w:themeColor="text1"/>
              </w:rPr>
              <w:t>.............................................</w:t>
            </w:r>
          </w:p>
          <w:p w:rsidR="004778C2" w:rsidRPr="004778C2" w:rsidRDefault="004778C2" w:rsidP="004778C2">
            <w:pPr>
              <w:spacing w:after="0" w:line="260" w:lineRule="atLeast"/>
              <w:jc w:val="center"/>
              <w:rPr>
                <w:rFonts w:ascii="Arial" w:eastAsia="Calibri" w:hAnsi="Arial" w:cs="Arial"/>
                <w:color w:val="000000" w:themeColor="text1"/>
              </w:rPr>
            </w:pPr>
            <w:r w:rsidRPr="004778C2">
              <w:rPr>
                <w:rFonts w:ascii="Arial" w:eastAsia="Calibri" w:hAnsi="Arial" w:cs="Arial"/>
                <w:color w:val="000000" w:themeColor="text1"/>
              </w:rPr>
              <w:t>Ing. Věra Kmoníčková</w:t>
            </w:r>
          </w:p>
          <w:p w:rsidR="004778C2" w:rsidRPr="004778C2" w:rsidRDefault="004778C2" w:rsidP="00AE5755">
            <w:pPr>
              <w:spacing w:after="0" w:line="260" w:lineRule="atLeast"/>
              <w:jc w:val="center"/>
              <w:rPr>
                <w:rFonts w:ascii="Arial" w:eastAsia="Calibri" w:hAnsi="Arial" w:cs="Arial"/>
                <w:color w:val="000000" w:themeColor="text1"/>
              </w:rPr>
            </w:pPr>
            <w:r w:rsidRPr="004778C2">
              <w:rPr>
                <w:rFonts w:ascii="Arial" w:eastAsia="Calibri" w:hAnsi="Arial" w:cs="Arial"/>
                <w:color w:val="000000" w:themeColor="text1"/>
              </w:rPr>
              <w:t>ředitelka</w:t>
            </w:r>
          </w:p>
        </w:tc>
        <w:tc>
          <w:tcPr>
            <w:tcW w:w="4527" w:type="dxa"/>
            <w:vAlign w:val="bottom"/>
          </w:tcPr>
          <w:p w:rsidR="004778C2" w:rsidRPr="0036288A" w:rsidRDefault="004778C2" w:rsidP="004778C2">
            <w:pPr>
              <w:spacing w:after="0" w:line="260" w:lineRule="atLeast"/>
              <w:jc w:val="center"/>
              <w:rPr>
                <w:rFonts w:ascii="Arial" w:eastAsia="Calibri" w:hAnsi="Arial" w:cs="Arial"/>
                <w:color w:val="000000" w:themeColor="text1"/>
              </w:rPr>
            </w:pPr>
            <w:r w:rsidRPr="0036288A">
              <w:rPr>
                <w:rFonts w:ascii="Arial" w:eastAsia="Calibri" w:hAnsi="Arial" w:cs="Arial"/>
                <w:color w:val="000000" w:themeColor="text1"/>
              </w:rPr>
              <w:t>..............................................</w:t>
            </w:r>
          </w:p>
          <w:p w:rsidR="004778C2" w:rsidRPr="0036288A" w:rsidRDefault="004778C2" w:rsidP="004778C2">
            <w:pPr>
              <w:spacing w:after="0" w:line="260" w:lineRule="atLeast"/>
              <w:jc w:val="center"/>
              <w:rPr>
                <w:rFonts w:ascii="Arial" w:eastAsia="Calibri" w:hAnsi="Arial" w:cs="Arial"/>
                <w:color w:val="000000" w:themeColor="text1"/>
                <w:highlight w:val="lightGray"/>
              </w:rPr>
            </w:pPr>
            <w:r w:rsidRPr="0036288A">
              <w:rPr>
                <w:rFonts w:ascii="Arial" w:eastAsia="Calibri" w:hAnsi="Arial" w:cs="Arial"/>
                <w:color w:val="000000" w:themeColor="text1"/>
                <w:highlight w:val="lightGray"/>
              </w:rPr>
              <w:t>titul, jméno, příjmení</w:t>
            </w:r>
          </w:p>
          <w:p w:rsidR="004778C2" w:rsidRPr="004778C2" w:rsidRDefault="004778C2" w:rsidP="004778C2">
            <w:pPr>
              <w:spacing w:after="0" w:line="260" w:lineRule="atLeast"/>
              <w:jc w:val="center"/>
              <w:rPr>
                <w:rFonts w:ascii="Arial" w:eastAsia="Calibri" w:hAnsi="Arial" w:cs="Arial"/>
              </w:rPr>
            </w:pPr>
            <w:r w:rsidRPr="0036288A">
              <w:rPr>
                <w:rFonts w:ascii="Arial" w:eastAsia="Calibri" w:hAnsi="Arial" w:cs="Arial"/>
                <w:color w:val="000000" w:themeColor="text1"/>
                <w:highlight w:val="lightGray"/>
              </w:rPr>
              <w:t>funkce</w:t>
            </w:r>
          </w:p>
        </w:tc>
      </w:tr>
    </w:tbl>
    <w:p w:rsidR="00283DB8" w:rsidRPr="00283DB8" w:rsidRDefault="00283DB8" w:rsidP="00283DB8">
      <w:pPr>
        <w:suppressAutoHyphens/>
        <w:autoSpaceDN w:val="0"/>
        <w:spacing w:after="0" w:line="240" w:lineRule="auto"/>
        <w:jc w:val="both"/>
        <w:textAlignment w:val="baseline"/>
        <w:rPr>
          <w:rFonts w:ascii="Arial" w:eastAsia="Times New Roman" w:hAnsi="Arial" w:cs="Arial"/>
          <w:kern w:val="3"/>
          <w:lang w:eastAsia="zh-CN"/>
        </w:rPr>
      </w:pPr>
    </w:p>
    <w:p w:rsidR="00283DB8" w:rsidRPr="00283DB8" w:rsidRDefault="00283DB8" w:rsidP="00283DB8">
      <w:pPr>
        <w:suppressAutoHyphens/>
        <w:autoSpaceDN w:val="0"/>
        <w:spacing w:after="0" w:line="240" w:lineRule="auto"/>
        <w:textAlignment w:val="baseline"/>
        <w:rPr>
          <w:rFonts w:ascii="Arial" w:eastAsia="Times New Roman" w:hAnsi="Arial" w:cs="Arial"/>
          <w:kern w:val="3"/>
          <w:lang w:eastAsia="zh-CN"/>
        </w:rPr>
      </w:pPr>
    </w:p>
    <w:p w:rsidR="00283DB8" w:rsidRPr="00283DB8" w:rsidRDefault="00283DB8" w:rsidP="00283DB8">
      <w:pPr>
        <w:suppressAutoHyphens/>
        <w:autoSpaceDN w:val="0"/>
        <w:spacing w:after="0" w:line="240" w:lineRule="auto"/>
        <w:textAlignment w:val="baseline"/>
        <w:rPr>
          <w:rFonts w:ascii="Arial" w:eastAsia="Times New Roman" w:hAnsi="Arial" w:cs="Arial"/>
          <w:kern w:val="3"/>
          <w:lang w:eastAsia="zh-CN"/>
        </w:rPr>
      </w:pPr>
    </w:p>
    <w:p w:rsidR="00283DB8" w:rsidRDefault="00283DB8" w:rsidP="00283DB8">
      <w:pPr>
        <w:suppressAutoHyphens/>
        <w:autoSpaceDN w:val="0"/>
        <w:spacing w:after="0" w:line="240" w:lineRule="auto"/>
        <w:jc w:val="both"/>
        <w:textAlignment w:val="baseline"/>
        <w:rPr>
          <w:rFonts w:ascii="Arial" w:eastAsia="Times New Roman" w:hAnsi="Arial" w:cs="Arial"/>
          <w:kern w:val="3"/>
          <w:lang w:eastAsia="zh-CN"/>
        </w:rPr>
      </w:pPr>
    </w:p>
    <w:p w:rsidR="00B519F4" w:rsidRDefault="00B519F4" w:rsidP="00283DB8">
      <w:pPr>
        <w:suppressAutoHyphens/>
        <w:autoSpaceDN w:val="0"/>
        <w:spacing w:after="0" w:line="240" w:lineRule="auto"/>
        <w:jc w:val="both"/>
        <w:textAlignment w:val="baseline"/>
        <w:rPr>
          <w:rFonts w:ascii="Arial" w:eastAsia="Times New Roman" w:hAnsi="Arial" w:cs="Arial"/>
          <w:kern w:val="3"/>
          <w:lang w:eastAsia="zh-CN"/>
        </w:rPr>
      </w:pPr>
    </w:p>
    <w:p w:rsidR="00AE5755" w:rsidRDefault="00AE5755" w:rsidP="00283DB8">
      <w:pPr>
        <w:suppressAutoHyphens/>
        <w:autoSpaceDN w:val="0"/>
        <w:spacing w:after="0" w:line="240" w:lineRule="auto"/>
        <w:jc w:val="both"/>
        <w:textAlignment w:val="baseline"/>
        <w:rPr>
          <w:rFonts w:ascii="Arial" w:eastAsia="Times New Roman" w:hAnsi="Arial" w:cs="Arial"/>
          <w:kern w:val="3"/>
          <w:lang w:eastAsia="zh-CN"/>
        </w:rPr>
      </w:pPr>
    </w:p>
    <w:p w:rsidR="00AE5755" w:rsidRDefault="00AE5755" w:rsidP="00283DB8">
      <w:pPr>
        <w:suppressAutoHyphens/>
        <w:autoSpaceDN w:val="0"/>
        <w:spacing w:after="0" w:line="240" w:lineRule="auto"/>
        <w:jc w:val="both"/>
        <w:textAlignment w:val="baseline"/>
        <w:rPr>
          <w:rFonts w:ascii="Arial" w:eastAsia="Times New Roman" w:hAnsi="Arial" w:cs="Arial"/>
          <w:kern w:val="3"/>
          <w:lang w:eastAsia="zh-CN"/>
        </w:rPr>
      </w:pPr>
    </w:p>
    <w:p w:rsidR="00B519F4" w:rsidRDefault="00B519F4" w:rsidP="00283DB8">
      <w:pPr>
        <w:suppressAutoHyphens/>
        <w:autoSpaceDN w:val="0"/>
        <w:spacing w:after="0" w:line="240" w:lineRule="auto"/>
        <w:jc w:val="both"/>
        <w:textAlignment w:val="baseline"/>
        <w:rPr>
          <w:rFonts w:ascii="Arial" w:eastAsia="Times New Roman" w:hAnsi="Arial" w:cs="Arial"/>
          <w:kern w:val="3"/>
          <w:lang w:eastAsia="zh-CN"/>
        </w:rPr>
      </w:pPr>
      <w:bookmarkStart w:id="0" w:name="_GoBack"/>
      <w:bookmarkEnd w:id="0"/>
    </w:p>
    <w:p w:rsidR="00AE5755" w:rsidRDefault="00AE5755" w:rsidP="00283DB8">
      <w:pPr>
        <w:suppressAutoHyphens/>
        <w:autoSpaceDN w:val="0"/>
        <w:spacing w:after="0" w:line="240" w:lineRule="auto"/>
        <w:jc w:val="both"/>
        <w:textAlignment w:val="baseline"/>
        <w:rPr>
          <w:rFonts w:ascii="Arial" w:eastAsia="Times New Roman" w:hAnsi="Arial" w:cs="Arial"/>
          <w:kern w:val="3"/>
          <w:lang w:eastAsia="zh-CN"/>
        </w:rPr>
      </w:pPr>
    </w:p>
    <w:p w:rsidR="00AE5755" w:rsidRPr="00AE5755" w:rsidRDefault="00AE5755" w:rsidP="00AE5755">
      <w:pPr>
        <w:spacing w:after="120" w:line="260" w:lineRule="atLeast"/>
        <w:jc w:val="both"/>
        <w:outlineLvl w:val="1"/>
        <w:rPr>
          <w:rFonts w:ascii="Arial" w:eastAsia="Calibri" w:hAnsi="Arial" w:cs="Arial"/>
          <w:i/>
          <w:sz w:val="20"/>
          <w:szCs w:val="20"/>
        </w:rPr>
      </w:pPr>
      <w:r w:rsidRPr="00AE5755">
        <w:rPr>
          <w:rFonts w:ascii="Arial" w:eastAsia="Calibri" w:hAnsi="Arial" w:cs="Arial"/>
          <w:i/>
          <w:sz w:val="20"/>
          <w:szCs w:val="20"/>
          <w:highlight w:val="lightGray"/>
        </w:rPr>
        <w:t xml:space="preserve">POZN. Uchazeč doplní místo a datum podepsání návrhu smlouvy, dále doplní identifikaci </w:t>
      </w:r>
      <w:r w:rsidR="0036288A">
        <w:rPr>
          <w:rFonts w:ascii="Arial" w:eastAsia="Calibri" w:hAnsi="Arial" w:cs="Arial"/>
          <w:i/>
          <w:sz w:val="20"/>
          <w:szCs w:val="20"/>
          <w:highlight w:val="lightGray"/>
        </w:rPr>
        <w:t>nájemce</w:t>
      </w:r>
      <w:r w:rsidRPr="00AE5755">
        <w:rPr>
          <w:rFonts w:ascii="Arial" w:eastAsia="Calibri" w:hAnsi="Arial" w:cs="Arial"/>
          <w:i/>
          <w:sz w:val="20"/>
          <w:szCs w:val="20"/>
          <w:highlight w:val="lightGray"/>
        </w:rPr>
        <w:t xml:space="preserve"> (v případě společné nabídky doplní identifikaci všech </w:t>
      </w:r>
      <w:r w:rsidR="0036288A">
        <w:rPr>
          <w:rFonts w:ascii="Arial" w:eastAsia="Calibri" w:hAnsi="Arial" w:cs="Arial"/>
          <w:i/>
          <w:sz w:val="20"/>
          <w:szCs w:val="20"/>
          <w:highlight w:val="lightGray"/>
        </w:rPr>
        <w:t>nájemců</w:t>
      </w:r>
      <w:r w:rsidRPr="00AE5755">
        <w:rPr>
          <w:rFonts w:ascii="Arial" w:eastAsia="Calibri" w:hAnsi="Arial" w:cs="Arial"/>
          <w:i/>
          <w:sz w:val="20"/>
          <w:szCs w:val="20"/>
          <w:highlight w:val="lightGray"/>
        </w:rPr>
        <w:t>, kteří podali společnou nabídku), jednající osoby, případně další takto zvýrazněné údaje a návrh podepíše.</w:t>
      </w:r>
    </w:p>
    <w:p w:rsidR="00283DB8" w:rsidRDefault="00283DB8" w:rsidP="00283DB8">
      <w:pPr>
        <w:pStyle w:val="Standard"/>
        <w:spacing w:after="120"/>
        <w:jc w:val="both"/>
        <w:rPr>
          <w:rFonts w:ascii="Arial" w:hAnsi="Arial" w:cs="Arial"/>
          <w:color w:val="000000"/>
          <w:sz w:val="22"/>
          <w:szCs w:val="22"/>
          <w:vertAlign w:val="superscript"/>
        </w:rPr>
      </w:pPr>
    </w:p>
    <w:p w:rsidR="00283DB8" w:rsidRDefault="00283DB8" w:rsidP="00283DB8">
      <w:pPr>
        <w:pStyle w:val="Standard"/>
        <w:spacing w:after="120"/>
        <w:jc w:val="both"/>
        <w:rPr>
          <w:rFonts w:ascii="Arial" w:hAnsi="Arial" w:cs="Arial"/>
          <w:color w:val="000000"/>
          <w:sz w:val="22"/>
          <w:szCs w:val="22"/>
          <w:vertAlign w:val="superscript"/>
        </w:rPr>
      </w:pPr>
    </w:p>
    <w:p w:rsidR="00283DB8" w:rsidRDefault="00283DB8" w:rsidP="00283DB8">
      <w:pPr>
        <w:pStyle w:val="Standard"/>
        <w:spacing w:after="120"/>
        <w:jc w:val="both"/>
        <w:rPr>
          <w:rFonts w:ascii="Arial" w:hAnsi="Arial" w:cs="Arial"/>
          <w:color w:val="000000"/>
          <w:sz w:val="22"/>
          <w:szCs w:val="22"/>
          <w:vertAlign w:val="superscript"/>
        </w:rPr>
      </w:pPr>
    </w:p>
    <w:p w:rsidR="00283DB8" w:rsidRPr="00DD72A5" w:rsidRDefault="0036288A" w:rsidP="0036288A">
      <w:pPr>
        <w:pStyle w:val="Standard"/>
        <w:tabs>
          <w:tab w:val="left" w:pos="6045"/>
        </w:tabs>
        <w:spacing w:after="120"/>
        <w:jc w:val="both"/>
        <w:rPr>
          <w:rFonts w:ascii="Arial" w:hAnsi="Arial" w:cs="Arial"/>
          <w:color w:val="000000"/>
          <w:sz w:val="22"/>
          <w:szCs w:val="22"/>
        </w:rPr>
      </w:pPr>
      <w:r>
        <w:rPr>
          <w:rFonts w:ascii="Arial" w:hAnsi="Arial" w:cs="Arial"/>
          <w:color w:val="000000"/>
          <w:sz w:val="22"/>
          <w:szCs w:val="22"/>
        </w:rPr>
        <w:tab/>
      </w:r>
    </w:p>
    <w:p w:rsidR="00613F59" w:rsidRDefault="00613F59"/>
    <w:sectPr w:rsidR="00613F59" w:rsidSect="006B5F83">
      <w:footerReference w:type="default" r:id="rId7"/>
      <w:pgSz w:w="11906" w:h="16838"/>
      <w:pgMar w:top="1418" w:right="1418" w:bottom="1418" w:left="1418"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9E" w:rsidRDefault="0068269E" w:rsidP="00283DB8">
      <w:pPr>
        <w:spacing w:after="0" w:line="240" w:lineRule="auto"/>
      </w:pPr>
      <w:r>
        <w:separator/>
      </w:r>
    </w:p>
  </w:endnote>
  <w:endnote w:type="continuationSeparator" w:id="0">
    <w:p w:rsidR="0068269E" w:rsidRDefault="0068269E" w:rsidP="0028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39665"/>
      <w:docPartObj>
        <w:docPartGallery w:val="Page Numbers (Bottom of Page)"/>
        <w:docPartUnique/>
      </w:docPartObj>
    </w:sdtPr>
    <w:sdtEndPr/>
    <w:sdtContent>
      <w:p w:rsidR="006B5F83" w:rsidRDefault="006B5F83" w:rsidP="006B5F83">
        <w:pPr>
          <w:pStyle w:val="Zpat"/>
          <w:tabs>
            <w:tab w:val="clear" w:pos="4536"/>
            <w:tab w:val="left" w:pos="4305"/>
            <w:tab w:val="center" w:pos="4535"/>
          </w:tabs>
        </w:pPr>
        <w:r>
          <w:tab/>
        </w:r>
      </w:p>
      <w:p w:rsidR="006B5F83" w:rsidRDefault="006B5F83" w:rsidP="006B5F83">
        <w:pPr>
          <w:pStyle w:val="Zpat"/>
          <w:tabs>
            <w:tab w:val="clear" w:pos="4536"/>
            <w:tab w:val="left" w:pos="4305"/>
            <w:tab w:val="center" w:pos="4535"/>
          </w:tabs>
        </w:pPr>
      </w:p>
      <w:p w:rsidR="00283DB8" w:rsidRDefault="006B5F83" w:rsidP="006B5F83">
        <w:pPr>
          <w:pStyle w:val="Zpat"/>
          <w:tabs>
            <w:tab w:val="clear" w:pos="4536"/>
            <w:tab w:val="left" w:pos="4305"/>
            <w:tab w:val="center" w:pos="4535"/>
          </w:tabs>
        </w:pPr>
        <w:r>
          <w:tab/>
        </w:r>
        <w:r w:rsidR="00283DB8">
          <w:fldChar w:fldCharType="begin"/>
        </w:r>
        <w:r w:rsidR="00283DB8">
          <w:instrText>PAGE   \* MERGEFORMAT</w:instrText>
        </w:r>
        <w:r w:rsidR="00283DB8">
          <w:fldChar w:fldCharType="separate"/>
        </w:r>
        <w:r w:rsidR="00F87741">
          <w:rPr>
            <w:noProof/>
          </w:rPr>
          <w:t>7</w:t>
        </w:r>
        <w:r w:rsidR="00283DB8">
          <w:fldChar w:fldCharType="end"/>
        </w:r>
      </w:p>
    </w:sdtContent>
  </w:sdt>
  <w:p w:rsidR="00283DB8" w:rsidRDefault="00283D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9E" w:rsidRDefault="0068269E" w:rsidP="00283DB8">
      <w:pPr>
        <w:spacing w:after="0" w:line="240" w:lineRule="auto"/>
      </w:pPr>
      <w:r>
        <w:separator/>
      </w:r>
    </w:p>
  </w:footnote>
  <w:footnote w:type="continuationSeparator" w:id="0">
    <w:p w:rsidR="0068269E" w:rsidRDefault="0068269E" w:rsidP="00283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1B5"/>
    <w:multiLevelType w:val="hybridMultilevel"/>
    <w:tmpl w:val="C720C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E2DC4"/>
    <w:multiLevelType w:val="hybridMultilevel"/>
    <w:tmpl w:val="FFE81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83C18"/>
    <w:multiLevelType w:val="multilevel"/>
    <w:tmpl w:val="57E2F90E"/>
    <w:styleLink w:val="WW8Num1"/>
    <w:lvl w:ilvl="0">
      <w:numFmt w:val="bullet"/>
      <w:lvlText w:val="-"/>
      <w:lvlJc w:val="left"/>
      <w:pPr>
        <w:ind w:left="720" w:hanging="360"/>
      </w:pPr>
      <w:rPr>
        <w:rFonts w:ascii="Arial" w:hAnsi="Arial" w:cs="Arial"/>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467ADF"/>
    <w:multiLevelType w:val="multilevel"/>
    <w:tmpl w:val="44606AD4"/>
    <w:styleLink w:val="WW8Num2"/>
    <w:lvl w:ilvl="0">
      <w:numFmt w:val="bullet"/>
      <w:lvlText w:val=""/>
      <w:lvlJc w:val="left"/>
      <w:pPr>
        <w:ind w:left="720" w:hanging="360"/>
      </w:pPr>
      <w:rPr>
        <w:rFonts w:ascii="Symbol" w:hAnsi="Symbol" w:cs="StarSymbol, 'Arial Unicode MS'"/>
        <w:sz w:val="18"/>
        <w:szCs w:val="18"/>
        <w:lang w:eastAsia="ar-SA"/>
      </w:rPr>
    </w:lvl>
    <w:lvl w:ilvl="1">
      <w:numFmt w:val="bullet"/>
      <w:lvlText w:val=""/>
      <w:lvlJc w:val="left"/>
      <w:pPr>
        <w:ind w:left="1080" w:hanging="360"/>
      </w:pPr>
      <w:rPr>
        <w:rFonts w:ascii="Symbol" w:hAnsi="Symbol" w:cs="StarSymbol, 'Arial Unicode MS'"/>
        <w:sz w:val="18"/>
        <w:szCs w:val="18"/>
        <w:lang w:eastAsia="ar-SA"/>
      </w:rPr>
    </w:lvl>
    <w:lvl w:ilvl="2">
      <w:numFmt w:val="bullet"/>
      <w:lvlText w:val=""/>
      <w:lvlJc w:val="left"/>
      <w:pPr>
        <w:ind w:left="1440" w:hanging="360"/>
      </w:pPr>
      <w:rPr>
        <w:rFonts w:ascii="Symbol" w:hAnsi="Symbol" w:cs="StarSymbol, 'Arial Unicode MS'"/>
        <w:sz w:val="18"/>
        <w:szCs w:val="18"/>
        <w:lang w:eastAsia="ar-SA"/>
      </w:rPr>
    </w:lvl>
    <w:lvl w:ilvl="3">
      <w:numFmt w:val="bullet"/>
      <w:lvlText w:val=""/>
      <w:lvlJc w:val="left"/>
      <w:pPr>
        <w:ind w:left="1800" w:hanging="360"/>
      </w:pPr>
      <w:rPr>
        <w:rFonts w:ascii="Symbol" w:hAnsi="Symbol" w:cs="StarSymbol, 'Arial Unicode MS'"/>
        <w:sz w:val="18"/>
        <w:szCs w:val="18"/>
        <w:lang w:eastAsia="ar-SA"/>
      </w:rPr>
    </w:lvl>
    <w:lvl w:ilvl="4">
      <w:numFmt w:val="bullet"/>
      <w:lvlText w:val=""/>
      <w:lvlJc w:val="left"/>
      <w:pPr>
        <w:ind w:left="2160" w:hanging="360"/>
      </w:pPr>
      <w:rPr>
        <w:rFonts w:ascii="Symbol" w:hAnsi="Symbol" w:cs="StarSymbol, 'Arial Unicode MS'"/>
        <w:sz w:val="18"/>
        <w:szCs w:val="18"/>
        <w:lang w:eastAsia="ar-SA"/>
      </w:rPr>
    </w:lvl>
    <w:lvl w:ilvl="5">
      <w:numFmt w:val="bullet"/>
      <w:lvlText w:val=""/>
      <w:lvlJc w:val="left"/>
      <w:pPr>
        <w:ind w:left="2520" w:hanging="360"/>
      </w:pPr>
      <w:rPr>
        <w:rFonts w:ascii="Symbol" w:hAnsi="Symbol" w:cs="StarSymbol, 'Arial Unicode MS'"/>
        <w:sz w:val="18"/>
        <w:szCs w:val="18"/>
        <w:lang w:eastAsia="ar-SA"/>
      </w:rPr>
    </w:lvl>
    <w:lvl w:ilvl="6">
      <w:numFmt w:val="bullet"/>
      <w:lvlText w:val=""/>
      <w:lvlJc w:val="left"/>
      <w:pPr>
        <w:ind w:left="2880" w:hanging="360"/>
      </w:pPr>
      <w:rPr>
        <w:rFonts w:ascii="Symbol" w:hAnsi="Symbol" w:cs="StarSymbol, 'Arial Unicode MS'"/>
        <w:sz w:val="18"/>
        <w:szCs w:val="18"/>
        <w:lang w:eastAsia="ar-SA"/>
      </w:rPr>
    </w:lvl>
    <w:lvl w:ilvl="7">
      <w:numFmt w:val="bullet"/>
      <w:lvlText w:val=""/>
      <w:lvlJc w:val="left"/>
      <w:pPr>
        <w:ind w:left="3240" w:hanging="360"/>
      </w:pPr>
      <w:rPr>
        <w:rFonts w:ascii="Symbol" w:hAnsi="Symbol" w:cs="StarSymbol, 'Arial Unicode MS'"/>
        <w:sz w:val="18"/>
        <w:szCs w:val="18"/>
        <w:lang w:eastAsia="ar-SA"/>
      </w:rPr>
    </w:lvl>
    <w:lvl w:ilvl="8">
      <w:numFmt w:val="bullet"/>
      <w:lvlText w:val=""/>
      <w:lvlJc w:val="left"/>
      <w:pPr>
        <w:ind w:left="3600" w:hanging="360"/>
      </w:pPr>
      <w:rPr>
        <w:rFonts w:ascii="Symbol" w:hAnsi="Symbol" w:cs="StarSymbol, 'Arial Unicode MS'"/>
        <w:sz w:val="18"/>
        <w:szCs w:val="18"/>
        <w:lang w:eastAsia="ar-SA"/>
      </w:rPr>
    </w:lvl>
  </w:abstractNum>
  <w:abstractNum w:abstractNumId="4" w15:restartNumberingAfterBreak="0">
    <w:nsid w:val="0A4D6A46"/>
    <w:multiLevelType w:val="hybridMultilevel"/>
    <w:tmpl w:val="40AEE288"/>
    <w:lvl w:ilvl="0" w:tplc="A712EF78">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DEE1F17"/>
    <w:multiLevelType w:val="hybridMultilevel"/>
    <w:tmpl w:val="CEFE747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6" w15:restartNumberingAfterBreak="0">
    <w:nsid w:val="14177008"/>
    <w:multiLevelType w:val="hybridMultilevel"/>
    <w:tmpl w:val="11DC8BD6"/>
    <w:lvl w:ilvl="0" w:tplc="0405000F">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F4652"/>
    <w:multiLevelType w:val="hybridMultilevel"/>
    <w:tmpl w:val="F04639F2"/>
    <w:lvl w:ilvl="0" w:tplc="04050005">
      <w:start w:val="1"/>
      <w:numFmt w:val="bullet"/>
      <w:lvlText w:val=""/>
      <w:lvlJc w:val="left"/>
      <w:pPr>
        <w:ind w:left="1490" w:hanging="360"/>
      </w:pPr>
      <w:rPr>
        <w:rFonts w:ascii="Wingdings" w:hAnsi="Wingdings"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8" w15:restartNumberingAfterBreak="0">
    <w:nsid w:val="17CB0123"/>
    <w:multiLevelType w:val="hybridMultilevel"/>
    <w:tmpl w:val="F31AB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821137"/>
    <w:multiLevelType w:val="hybridMultilevel"/>
    <w:tmpl w:val="40626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CC2B2A"/>
    <w:multiLevelType w:val="hybridMultilevel"/>
    <w:tmpl w:val="40AEE288"/>
    <w:lvl w:ilvl="0" w:tplc="A712EF78">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335279"/>
    <w:multiLevelType w:val="hybridMultilevel"/>
    <w:tmpl w:val="E3B08E9A"/>
    <w:lvl w:ilvl="0" w:tplc="E1389FC6">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732BF9"/>
    <w:multiLevelType w:val="hybridMultilevel"/>
    <w:tmpl w:val="577A5B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F854C6"/>
    <w:multiLevelType w:val="hybridMultilevel"/>
    <w:tmpl w:val="E314F7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7C9723A"/>
    <w:multiLevelType w:val="hybridMultilevel"/>
    <w:tmpl w:val="AE2EC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FF79E9"/>
    <w:multiLevelType w:val="hybridMultilevel"/>
    <w:tmpl w:val="D62840D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A8F6F35"/>
    <w:multiLevelType w:val="hybridMultilevel"/>
    <w:tmpl w:val="C720C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4F6E8B"/>
    <w:multiLevelType w:val="hybridMultilevel"/>
    <w:tmpl w:val="4A3A1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1E1EFA"/>
    <w:multiLevelType w:val="hybridMultilevel"/>
    <w:tmpl w:val="238C07C6"/>
    <w:lvl w:ilvl="0" w:tplc="BB58A07E">
      <w:start w:val="1"/>
      <w:numFmt w:val="bullet"/>
      <w:lvlText w:val=""/>
      <w:lvlJc w:val="left"/>
      <w:pPr>
        <w:ind w:left="1713" w:hanging="360"/>
      </w:pPr>
      <w:rPr>
        <w:rFonts w:ascii="Symbol" w:hAnsi="Symbol" w:hint="default"/>
        <w:color w:val="000000"/>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 w15:restartNumberingAfterBreak="0">
    <w:nsid w:val="331B42B8"/>
    <w:multiLevelType w:val="hybridMultilevel"/>
    <w:tmpl w:val="AA9802D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8D6F66"/>
    <w:multiLevelType w:val="hybridMultilevel"/>
    <w:tmpl w:val="D94CD9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0131C2"/>
    <w:multiLevelType w:val="hybridMultilevel"/>
    <w:tmpl w:val="06541184"/>
    <w:lvl w:ilvl="0" w:tplc="078E307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3E7D05A9"/>
    <w:multiLevelType w:val="hybridMultilevel"/>
    <w:tmpl w:val="90E4E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0F681B"/>
    <w:multiLevelType w:val="hybridMultilevel"/>
    <w:tmpl w:val="421A6F0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63B00E3"/>
    <w:multiLevelType w:val="hybridMultilevel"/>
    <w:tmpl w:val="AE2EC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8A5BB7"/>
    <w:multiLevelType w:val="hybridMultilevel"/>
    <w:tmpl w:val="833893F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C5A5B3C"/>
    <w:multiLevelType w:val="hybridMultilevel"/>
    <w:tmpl w:val="094C090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CB4791"/>
    <w:multiLevelType w:val="multilevel"/>
    <w:tmpl w:val="98C8BA50"/>
    <w:styleLink w:val="WW8Num3"/>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8" w15:restartNumberingAfterBreak="0">
    <w:nsid w:val="5EA539BF"/>
    <w:multiLevelType w:val="hybridMultilevel"/>
    <w:tmpl w:val="06A06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E82887"/>
    <w:multiLevelType w:val="hybridMultilevel"/>
    <w:tmpl w:val="AE2EC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3D49CC"/>
    <w:multiLevelType w:val="hybridMultilevel"/>
    <w:tmpl w:val="C77EAB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B9258B"/>
    <w:multiLevelType w:val="hybridMultilevel"/>
    <w:tmpl w:val="0F14B8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833D2A"/>
    <w:multiLevelType w:val="hybridMultilevel"/>
    <w:tmpl w:val="7B1A17BA"/>
    <w:lvl w:ilvl="0" w:tplc="E64C92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2050C6B"/>
    <w:multiLevelType w:val="hybridMultilevel"/>
    <w:tmpl w:val="B48865C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2F533C"/>
    <w:multiLevelType w:val="hybridMultilevel"/>
    <w:tmpl w:val="F0CC8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247BC4"/>
    <w:multiLevelType w:val="hybridMultilevel"/>
    <w:tmpl w:val="F40037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35"/>
  </w:num>
  <w:num w:numId="5">
    <w:abstractNumId w:val="32"/>
  </w:num>
  <w:num w:numId="6">
    <w:abstractNumId w:val="11"/>
  </w:num>
  <w:num w:numId="7">
    <w:abstractNumId w:val="33"/>
  </w:num>
  <w:num w:numId="8">
    <w:abstractNumId w:val="7"/>
  </w:num>
  <w:num w:numId="9">
    <w:abstractNumId w:val="15"/>
  </w:num>
  <w:num w:numId="10">
    <w:abstractNumId w:val="26"/>
  </w:num>
  <w:num w:numId="11">
    <w:abstractNumId w:val="30"/>
  </w:num>
  <w:num w:numId="12">
    <w:abstractNumId w:val="12"/>
  </w:num>
  <w:num w:numId="13">
    <w:abstractNumId w:val="20"/>
  </w:num>
  <w:num w:numId="14">
    <w:abstractNumId w:val="31"/>
  </w:num>
  <w:num w:numId="15">
    <w:abstractNumId w:val="14"/>
  </w:num>
  <w:num w:numId="16">
    <w:abstractNumId w:val="0"/>
  </w:num>
  <w:num w:numId="17">
    <w:abstractNumId w:val="22"/>
  </w:num>
  <w:num w:numId="18">
    <w:abstractNumId w:val="17"/>
  </w:num>
  <w:num w:numId="19">
    <w:abstractNumId w:val="9"/>
  </w:num>
  <w:num w:numId="20">
    <w:abstractNumId w:val="1"/>
  </w:num>
  <w:num w:numId="21">
    <w:abstractNumId w:val="6"/>
  </w:num>
  <w:num w:numId="22">
    <w:abstractNumId w:val="28"/>
  </w:num>
  <w:num w:numId="23">
    <w:abstractNumId w:val="25"/>
  </w:num>
  <w:num w:numId="24">
    <w:abstractNumId w:val="19"/>
  </w:num>
  <w:num w:numId="25">
    <w:abstractNumId w:val="13"/>
  </w:num>
  <w:num w:numId="26">
    <w:abstractNumId w:val="23"/>
  </w:num>
  <w:num w:numId="27">
    <w:abstractNumId w:val="34"/>
  </w:num>
  <w:num w:numId="28">
    <w:abstractNumId w:val="8"/>
  </w:num>
  <w:num w:numId="29">
    <w:abstractNumId w:val="21"/>
  </w:num>
  <w:num w:numId="30">
    <w:abstractNumId w:val="18"/>
  </w:num>
  <w:num w:numId="31">
    <w:abstractNumId w:val="10"/>
  </w:num>
  <w:num w:numId="32">
    <w:abstractNumId w:val="4"/>
  </w:num>
  <w:num w:numId="33">
    <w:abstractNumId w:val="29"/>
  </w:num>
  <w:num w:numId="34">
    <w:abstractNumId w:val="24"/>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B8"/>
    <w:rsid w:val="00130850"/>
    <w:rsid w:val="0027356D"/>
    <w:rsid w:val="00283DB8"/>
    <w:rsid w:val="002D2878"/>
    <w:rsid w:val="0036288A"/>
    <w:rsid w:val="004778C2"/>
    <w:rsid w:val="004D4D5D"/>
    <w:rsid w:val="005808B8"/>
    <w:rsid w:val="0059642F"/>
    <w:rsid w:val="00613F59"/>
    <w:rsid w:val="0068269E"/>
    <w:rsid w:val="006B5F83"/>
    <w:rsid w:val="00700C5C"/>
    <w:rsid w:val="00876790"/>
    <w:rsid w:val="00883B1B"/>
    <w:rsid w:val="009B0EC9"/>
    <w:rsid w:val="009C2776"/>
    <w:rsid w:val="00A829F2"/>
    <w:rsid w:val="00AE5755"/>
    <w:rsid w:val="00B519F4"/>
    <w:rsid w:val="00B942CA"/>
    <w:rsid w:val="00CD317B"/>
    <w:rsid w:val="00CE152B"/>
    <w:rsid w:val="00CE45D1"/>
    <w:rsid w:val="00DF790D"/>
    <w:rsid w:val="00F23F98"/>
    <w:rsid w:val="00F8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BCC47-9135-4A14-B024-4C3DA91F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rsid w:val="00283DB8"/>
    <w:pPr>
      <w:keepNext/>
      <w:jc w:val="center"/>
      <w:outlineLvl w:val="0"/>
    </w:pPr>
    <w:rPr>
      <w:b/>
      <w:bCs/>
      <w:sz w:val="22"/>
    </w:rPr>
  </w:style>
  <w:style w:type="paragraph" w:styleId="Nadpis2">
    <w:name w:val="heading 2"/>
    <w:basedOn w:val="Normln"/>
    <w:next w:val="Normln"/>
    <w:link w:val="Nadpis2Char"/>
    <w:uiPriority w:val="9"/>
    <w:semiHidden/>
    <w:unhideWhenUsed/>
    <w:qFormat/>
    <w:rsid w:val="00283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876790"/>
    <w:pPr>
      <w:keepNext/>
      <w:suppressAutoHyphens/>
      <w:spacing w:after="0" w:line="240" w:lineRule="auto"/>
      <w:outlineLvl w:val="2"/>
    </w:pPr>
    <w:rPr>
      <w:rFonts w:ascii="Arial" w:eastAsia="Times New Roman" w:hAnsi="Arial" w:cs="Arial"/>
      <w:b/>
      <w:bCs/>
      <w:lang w:eastAsia="zh-CN"/>
    </w:rPr>
  </w:style>
  <w:style w:type="paragraph" w:styleId="Nadpis4">
    <w:name w:val="heading 4"/>
    <w:basedOn w:val="Normln"/>
    <w:next w:val="Normln"/>
    <w:link w:val="Nadpis4Char"/>
    <w:uiPriority w:val="9"/>
    <w:unhideWhenUsed/>
    <w:qFormat/>
    <w:rsid w:val="002D2878"/>
    <w:pPr>
      <w:keepNext/>
      <w:suppressAutoHyphens/>
      <w:autoSpaceDN w:val="0"/>
      <w:spacing w:after="0" w:line="240" w:lineRule="auto"/>
      <w:ind w:left="360"/>
      <w:jc w:val="center"/>
      <w:textAlignment w:val="baseline"/>
      <w:outlineLvl w:val="3"/>
    </w:pPr>
    <w:rPr>
      <w:rFonts w:ascii="Arial" w:eastAsia="Times New Roman" w:hAnsi="Arial" w:cs="Arial"/>
      <w:b/>
      <w:bCs/>
      <w:kern w:val="3"/>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83DB8"/>
    <w:rPr>
      <w:rFonts w:ascii="Times New Roman" w:eastAsia="Times New Roman" w:hAnsi="Times New Roman" w:cs="Times New Roman"/>
      <w:b/>
      <w:bCs/>
      <w:kern w:val="3"/>
      <w:szCs w:val="24"/>
      <w:lang w:eastAsia="zh-CN"/>
    </w:rPr>
  </w:style>
  <w:style w:type="paragraph" w:customStyle="1" w:styleId="Standard">
    <w:name w:val="Standard"/>
    <w:rsid w:val="00283D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283DB8"/>
    <w:rPr>
      <w:sz w:val="22"/>
    </w:rPr>
  </w:style>
  <w:style w:type="paragraph" w:styleId="Zkladntext3">
    <w:name w:val="Body Text 3"/>
    <w:basedOn w:val="Standard"/>
    <w:link w:val="Zkladntext3Char"/>
    <w:rsid w:val="00283DB8"/>
    <w:pPr>
      <w:jc w:val="both"/>
    </w:pPr>
    <w:rPr>
      <w:sz w:val="22"/>
    </w:rPr>
  </w:style>
  <w:style w:type="character" w:customStyle="1" w:styleId="Zkladntext3Char">
    <w:name w:val="Základní text 3 Char"/>
    <w:basedOn w:val="Standardnpsmoodstavce"/>
    <w:link w:val="Zkladntext3"/>
    <w:rsid w:val="00283DB8"/>
    <w:rPr>
      <w:rFonts w:ascii="Times New Roman" w:eastAsia="Times New Roman" w:hAnsi="Times New Roman" w:cs="Times New Roman"/>
      <w:kern w:val="3"/>
      <w:szCs w:val="24"/>
      <w:lang w:eastAsia="zh-CN"/>
    </w:rPr>
  </w:style>
  <w:style w:type="character" w:customStyle="1" w:styleId="Nadpis2Char">
    <w:name w:val="Nadpis 2 Char"/>
    <w:basedOn w:val="Standardnpsmoodstavce"/>
    <w:link w:val="Nadpis2"/>
    <w:uiPriority w:val="9"/>
    <w:semiHidden/>
    <w:rsid w:val="00283DB8"/>
    <w:rPr>
      <w:rFonts w:asciiTheme="majorHAnsi" w:eastAsiaTheme="majorEastAsia" w:hAnsiTheme="majorHAnsi" w:cstheme="majorBidi"/>
      <w:b/>
      <w:bCs/>
      <w:color w:val="4F81BD" w:themeColor="accent1"/>
      <w:sz w:val="26"/>
      <w:szCs w:val="26"/>
    </w:rPr>
  </w:style>
  <w:style w:type="numbering" w:customStyle="1" w:styleId="WW8Num1">
    <w:name w:val="WW8Num1"/>
    <w:basedOn w:val="Bezseznamu"/>
    <w:rsid w:val="00283DB8"/>
    <w:pPr>
      <w:numPr>
        <w:numId w:val="1"/>
      </w:numPr>
    </w:pPr>
  </w:style>
  <w:style w:type="numbering" w:customStyle="1" w:styleId="WW8Num2">
    <w:name w:val="WW8Num2"/>
    <w:basedOn w:val="Bezseznamu"/>
    <w:rsid w:val="00283DB8"/>
    <w:pPr>
      <w:numPr>
        <w:numId w:val="2"/>
      </w:numPr>
    </w:pPr>
  </w:style>
  <w:style w:type="numbering" w:customStyle="1" w:styleId="WW8Num3">
    <w:name w:val="WW8Num3"/>
    <w:basedOn w:val="Bezseznamu"/>
    <w:rsid w:val="00283DB8"/>
    <w:pPr>
      <w:numPr>
        <w:numId w:val="3"/>
      </w:numPr>
    </w:pPr>
  </w:style>
  <w:style w:type="paragraph" w:styleId="Odstavecseseznamem">
    <w:name w:val="List Paragraph"/>
    <w:basedOn w:val="Normln"/>
    <w:uiPriority w:val="34"/>
    <w:qFormat/>
    <w:rsid w:val="00283DB8"/>
    <w:pPr>
      <w:ind w:left="720"/>
      <w:contextualSpacing/>
    </w:pPr>
  </w:style>
  <w:style w:type="paragraph" w:styleId="Zhlav">
    <w:name w:val="header"/>
    <w:basedOn w:val="Normln"/>
    <w:link w:val="ZhlavChar"/>
    <w:uiPriority w:val="99"/>
    <w:unhideWhenUsed/>
    <w:rsid w:val="00283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3DB8"/>
  </w:style>
  <w:style w:type="paragraph" w:styleId="Zpat">
    <w:name w:val="footer"/>
    <w:basedOn w:val="Normln"/>
    <w:link w:val="ZpatChar"/>
    <w:uiPriority w:val="99"/>
    <w:unhideWhenUsed/>
    <w:rsid w:val="00283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3DB8"/>
  </w:style>
  <w:style w:type="paragraph" w:styleId="Bezmezer">
    <w:name w:val="No Spacing"/>
    <w:link w:val="BezmezerChar"/>
    <w:uiPriority w:val="1"/>
    <w:qFormat/>
    <w:rsid w:val="00283DB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83DB8"/>
    <w:rPr>
      <w:rFonts w:eastAsiaTheme="minorEastAsia"/>
      <w:lang w:eastAsia="cs-CZ"/>
    </w:rPr>
  </w:style>
  <w:style w:type="paragraph" w:customStyle="1" w:styleId="Identifikacestran">
    <w:name w:val="Identifikace stran"/>
    <w:basedOn w:val="Normln"/>
    <w:rsid w:val="00CD317B"/>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styleId="Zkladntext2">
    <w:name w:val="Body Text 2"/>
    <w:basedOn w:val="Normln"/>
    <w:link w:val="Zkladntext2Char"/>
    <w:uiPriority w:val="99"/>
    <w:semiHidden/>
    <w:unhideWhenUsed/>
    <w:rsid w:val="00CD317B"/>
    <w:pPr>
      <w:spacing w:after="120" w:line="480" w:lineRule="auto"/>
    </w:pPr>
  </w:style>
  <w:style w:type="character" w:customStyle="1" w:styleId="Zkladntext2Char">
    <w:name w:val="Základní text 2 Char"/>
    <w:basedOn w:val="Standardnpsmoodstavce"/>
    <w:link w:val="Zkladntext2"/>
    <w:uiPriority w:val="99"/>
    <w:semiHidden/>
    <w:rsid w:val="00CD317B"/>
  </w:style>
  <w:style w:type="table" w:styleId="Mkatabulky">
    <w:name w:val="Table Grid"/>
    <w:basedOn w:val="Normlntabulka"/>
    <w:uiPriority w:val="59"/>
    <w:rsid w:val="0087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876790"/>
    <w:rPr>
      <w:rFonts w:ascii="Arial" w:eastAsia="Times New Roman" w:hAnsi="Arial" w:cs="Arial"/>
      <w:b/>
      <w:bCs/>
      <w:lang w:eastAsia="zh-CN"/>
    </w:rPr>
  </w:style>
  <w:style w:type="character" w:customStyle="1" w:styleId="Nadpis4Char">
    <w:name w:val="Nadpis 4 Char"/>
    <w:basedOn w:val="Standardnpsmoodstavce"/>
    <w:link w:val="Nadpis4"/>
    <w:uiPriority w:val="9"/>
    <w:rsid w:val="002D2878"/>
    <w:rPr>
      <w:rFonts w:ascii="Arial" w:eastAsia="Times New Roman" w:hAnsi="Arial" w:cs="Arial"/>
      <w:b/>
      <w:bCs/>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1951</Words>
  <Characters>11513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Malá</dc:creator>
  <cp:lastModifiedBy>MKZ Litoměřice ředitel</cp:lastModifiedBy>
  <cp:revision>3</cp:revision>
  <dcterms:created xsi:type="dcterms:W3CDTF">2020-11-19T09:40:00Z</dcterms:created>
  <dcterms:modified xsi:type="dcterms:W3CDTF">2020-11-19T09:45:00Z</dcterms:modified>
</cp:coreProperties>
</file>